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04" w:rsidRDefault="00A55DD0">
      <w:pPr>
        <w:autoSpaceDE w:val="0"/>
        <w:autoSpaceDN w:val="0"/>
        <w:adjustRightInd w:val="0"/>
        <w:spacing w:line="640" w:lineRule="exact"/>
        <w:jc w:val="center"/>
        <w:rPr>
          <w:rFonts w:ascii="宋体" w:hAns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关于立项建设本科高校</w:t>
      </w:r>
    </w:p>
    <w:p w:rsidR="00E33004" w:rsidRDefault="00A55DD0">
      <w:pPr>
        <w:autoSpaceDE w:val="0"/>
        <w:autoSpaceDN w:val="0"/>
        <w:adjustRightInd w:val="0"/>
        <w:spacing w:line="640" w:lineRule="exact"/>
        <w:jc w:val="center"/>
        <w:rPr>
          <w:rFonts w:ascii="宋体"/>
          <w:b/>
          <w:kern w:val="0"/>
          <w:sz w:val="44"/>
          <w:szCs w:val="44"/>
        </w:rPr>
      </w:pPr>
      <w:r>
        <w:rPr>
          <w:rFonts w:ascii="宋体" w:hAnsi="宋体" w:hint="eastAsia"/>
          <w:b/>
          <w:kern w:val="0"/>
          <w:sz w:val="44"/>
          <w:szCs w:val="44"/>
        </w:rPr>
        <w:t>省级在线开放课程的通知</w:t>
      </w:r>
    </w:p>
    <w:p w:rsidR="00E33004" w:rsidRDefault="00E33004" w:rsidP="00E774BF">
      <w:pPr>
        <w:autoSpaceDE w:val="0"/>
        <w:autoSpaceDN w:val="0"/>
        <w:adjustRightInd w:val="0"/>
        <w:spacing w:line="640" w:lineRule="exact"/>
        <w:ind w:firstLineChars="200" w:firstLine="880"/>
        <w:jc w:val="center"/>
        <w:rPr>
          <w:rFonts w:ascii="Times New Roman" w:eastAsia="方正小标宋简体" w:hAnsi="Times New Roman"/>
          <w:kern w:val="0"/>
          <w:sz w:val="44"/>
          <w:szCs w:val="44"/>
        </w:rPr>
      </w:pPr>
    </w:p>
    <w:p w:rsidR="00E33004" w:rsidRDefault="00A55DD0">
      <w:pPr>
        <w:autoSpaceDE w:val="0"/>
        <w:autoSpaceDN w:val="0"/>
        <w:adjustRightInd w:val="0"/>
        <w:spacing w:line="640" w:lineRule="exact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各普通本科高校：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为贯彻落实</w:t>
      </w:r>
      <w:r>
        <w:rPr>
          <w:rFonts w:ascii="仿宋" w:eastAsia="仿宋" w:hAnsi="仿宋" w:cs="仿宋" w:hint="eastAsia"/>
          <w:kern w:val="0"/>
          <w:sz w:val="32"/>
          <w:szCs w:val="32"/>
        </w:rPr>
        <w:t>省委、省政府《关于</w:t>
      </w:r>
      <w:r>
        <w:rPr>
          <w:rFonts w:ascii="仿宋" w:eastAsia="仿宋" w:hAnsi="仿宋" w:cs="仿宋" w:hint="eastAsia"/>
          <w:sz w:val="30"/>
          <w:szCs w:val="30"/>
        </w:rPr>
        <w:t>建设高等教育强省</w:t>
      </w:r>
      <w:r>
        <w:rPr>
          <w:rFonts w:ascii="仿宋" w:eastAsia="仿宋" w:hAnsi="仿宋" w:cs="仿宋" w:hint="eastAsia"/>
          <w:sz w:val="30"/>
          <w:szCs w:val="30"/>
        </w:rPr>
        <w:t>的意见》，</w:t>
      </w:r>
      <w:r>
        <w:rPr>
          <w:rFonts w:ascii="仿宋" w:eastAsia="仿宋" w:hAnsi="仿宋" w:cs="仿宋" w:hint="eastAsia"/>
          <w:kern w:val="0"/>
          <w:sz w:val="32"/>
          <w:szCs w:val="32"/>
        </w:rPr>
        <w:t>进一步深化高校教学改革，丰富教学资源，提升高等教育教学质量，根据教育部《关于加强高等学校在线开放课程建设应用与管理的意见》（教高〔</w:t>
      </w:r>
      <w:r>
        <w:rPr>
          <w:rFonts w:ascii="仿宋" w:eastAsia="仿宋" w:hAnsi="仿宋" w:cs="仿宋" w:hint="eastAsia"/>
          <w:kern w:val="0"/>
          <w:sz w:val="32"/>
          <w:szCs w:val="32"/>
        </w:rPr>
        <w:t>2015</w:t>
      </w:r>
      <w:r>
        <w:rPr>
          <w:rFonts w:ascii="仿宋" w:eastAsia="仿宋" w:hAnsi="仿宋" w:cs="仿宋" w:hint="eastAsia"/>
          <w:kern w:val="0"/>
          <w:sz w:val="32"/>
          <w:szCs w:val="32"/>
        </w:rPr>
        <w:t>〕</w:t>
      </w:r>
      <w:r>
        <w:rPr>
          <w:rFonts w:ascii="仿宋" w:eastAsia="仿宋" w:hAnsi="仿宋" w:cs="仿宋" w:hint="eastAsia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kern w:val="0"/>
          <w:sz w:val="32"/>
          <w:szCs w:val="32"/>
        </w:rPr>
        <w:t>号）精神，结合我省实际，决定立项建设</w:t>
      </w:r>
      <w:r>
        <w:rPr>
          <w:rFonts w:ascii="仿宋" w:eastAsia="仿宋" w:hAnsi="仿宋" w:cs="仿宋" w:hint="eastAsia"/>
          <w:kern w:val="0"/>
          <w:sz w:val="32"/>
          <w:szCs w:val="32"/>
        </w:rPr>
        <w:t>本科高校</w:t>
      </w:r>
      <w:r>
        <w:rPr>
          <w:rFonts w:ascii="仿宋" w:eastAsia="仿宋" w:hAnsi="仿宋" w:cs="仿宋" w:hint="eastAsia"/>
          <w:kern w:val="0"/>
          <w:sz w:val="32"/>
          <w:szCs w:val="32"/>
        </w:rPr>
        <w:t>省级在线开放课程。有关事项通知如下：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一、建设目标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引导本科高校集聚优势力量和优质资源，广泛开展在线开放课程建设。</w:t>
      </w:r>
      <w:r>
        <w:rPr>
          <w:rFonts w:ascii="仿宋" w:eastAsia="仿宋" w:hAnsi="仿宋" w:cs="仿宋" w:hint="eastAsia"/>
          <w:kern w:val="0"/>
          <w:sz w:val="32"/>
          <w:szCs w:val="32"/>
        </w:rPr>
        <w:t>2016</w:t>
      </w:r>
      <w:r>
        <w:rPr>
          <w:rFonts w:ascii="仿宋" w:eastAsia="仿宋" w:hAnsi="仿宋" w:cs="仿宋" w:hint="eastAsia"/>
          <w:kern w:val="0"/>
          <w:sz w:val="32"/>
          <w:szCs w:val="32"/>
        </w:rPr>
        <w:t>年底前，立项建设一批省级在线开放课程，推荐在中国大学</w:t>
      </w:r>
      <w:r>
        <w:rPr>
          <w:rFonts w:ascii="仿宋" w:eastAsia="仿宋" w:hAnsi="仿宋" w:cs="仿宋" w:hint="eastAsia"/>
          <w:kern w:val="0"/>
          <w:sz w:val="32"/>
          <w:szCs w:val="32"/>
        </w:rPr>
        <w:t>MOOC</w:t>
      </w:r>
      <w:r>
        <w:rPr>
          <w:rFonts w:ascii="仿宋" w:eastAsia="仿宋" w:hAnsi="仿宋" w:cs="仿宋" w:hint="eastAsia"/>
          <w:kern w:val="0"/>
          <w:sz w:val="32"/>
          <w:szCs w:val="32"/>
        </w:rPr>
        <w:t>（慕课）、学堂在线、华文慕课、好大学在线等共享平台上线应用。</w:t>
      </w:r>
    </w:p>
    <w:p w:rsidR="00E33004" w:rsidRDefault="00A55DD0" w:rsidP="00E774BF">
      <w:pPr>
        <w:widowControl/>
        <w:spacing w:line="640" w:lineRule="exact"/>
        <w:ind w:firstLineChars="200" w:firstLine="640"/>
        <w:jc w:val="left"/>
        <w:textAlignment w:val="baseline"/>
        <w:rPr>
          <w:rFonts w:ascii="黑体" w:eastAsia="黑体" w:hAnsi="黑体" w:cs="黑体"/>
          <w:color w:val="000000"/>
          <w:kern w:val="0"/>
          <w:szCs w:val="20"/>
          <w:u w:color="000000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32"/>
          <w:szCs w:val="32"/>
          <w:u w:color="000000"/>
        </w:rPr>
        <w:t>二、</w:t>
      </w:r>
      <w:r>
        <w:rPr>
          <w:rFonts w:ascii="黑体" w:eastAsia="黑体" w:hAnsi="黑体" w:cs="黑体" w:hint="eastAsia"/>
          <w:bCs/>
          <w:kern w:val="0"/>
          <w:sz w:val="32"/>
          <w:szCs w:val="32"/>
          <w:u w:color="000000"/>
        </w:rPr>
        <w:t>课程类型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（一）</w:t>
      </w:r>
      <w:r>
        <w:rPr>
          <w:rFonts w:ascii="仿宋" w:eastAsia="仿宋" w:hAnsi="仿宋" w:cs="仿宋" w:hint="eastAsia"/>
          <w:kern w:val="0"/>
          <w:sz w:val="32"/>
          <w:szCs w:val="32"/>
        </w:rPr>
        <w:t>受众面广的通识教育课；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（二）</w:t>
      </w:r>
      <w:r>
        <w:rPr>
          <w:rFonts w:ascii="仿宋" w:eastAsia="仿宋" w:hAnsi="仿宋" w:cs="仿宋" w:hint="eastAsia"/>
          <w:kern w:val="0"/>
          <w:sz w:val="32"/>
          <w:szCs w:val="32"/>
        </w:rPr>
        <w:t>有特色的学科基础课；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（三）</w:t>
      </w:r>
      <w:r>
        <w:rPr>
          <w:rFonts w:ascii="仿宋" w:eastAsia="仿宋" w:hAnsi="仿宋" w:cs="仿宋" w:hint="eastAsia"/>
          <w:kern w:val="0"/>
          <w:sz w:val="32"/>
          <w:szCs w:val="32"/>
        </w:rPr>
        <w:t>专业核心课；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（四）</w:t>
      </w:r>
      <w:r>
        <w:rPr>
          <w:rFonts w:ascii="仿宋" w:eastAsia="仿宋" w:hAnsi="仿宋" w:cs="仿宋" w:hint="eastAsia"/>
          <w:kern w:val="0"/>
          <w:sz w:val="32"/>
          <w:szCs w:val="32"/>
        </w:rPr>
        <w:t>创新创业类课程。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jc w:val="lef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三、推荐名额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部属高校每校限推荐</w:t>
      </w:r>
      <w:r>
        <w:rPr>
          <w:rFonts w:ascii="仿宋" w:eastAsia="仿宋" w:hAnsi="仿宋" w:cs="仿宋" w:hint="eastAsia"/>
          <w:kern w:val="0"/>
          <w:sz w:val="32"/>
          <w:szCs w:val="32"/>
        </w:rPr>
        <w:t>15</w:t>
      </w:r>
      <w:r>
        <w:rPr>
          <w:rFonts w:ascii="仿宋" w:eastAsia="仿宋" w:hAnsi="仿宋" w:cs="仿宋" w:hint="eastAsia"/>
          <w:kern w:val="0"/>
          <w:sz w:val="32"/>
          <w:szCs w:val="32"/>
        </w:rPr>
        <w:t>门，省属本科高校每校限推荐</w:t>
      </w:r>
      <w:r>
        <w:rPr>
          <w:rFonts w:ascii="仿宋" w:eastAsia="仿宋" w:hAnsi="仿宋" w:cs="仿宋" w:hint="eastAsia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kern w:val="0"/>
          <w:sz w:val="32"/>
          <w:szCs w:val="32"/>
        </w:rPr>
        <w:t>门。可多校联合建设课程推荐申报，联合</w:t>
      </w:r>
      <w:r>
        <w:rPr>
          <w:rFonts w:ascii="仿宋" w:eastAsia="仿宋" w:hAnsi="仿宋" w:cs="仿宋" w:hint="eastAsia"/>
          <w:kern w:val="0"/>
          <w:sz w:val="32"/>
          <w:szCs w:val="32"/>
        </w:rPr>
        <w:t>建设</w:t>
      </w:r>
      <w:r>
        <w:rPr>
          <w:rFonts w:ascii="仿宋" w:eastAsia="仿宋" w:hAnsi="仿宋" w:cs="仿宋" w:hint="eastAsia"/>
          <w:kern w:val="0"/>
          <w:sz w:val="32"/>
          <w:szCs w:val="32"/>
        </w:rPr>
        <w:t>的</w:t>
      </w:r>
      <w:r>
        <w:rPr>
          <w:rFonts w:ascii="仿宋" w:eastAsia="仿宋" w:hAnsi="仿宋" w:cs="仿宋" w:hint="eastAsia"/>
          <w:kern w:val="0"/>
          <w:sz w:val="32"/>
          <w:szCs w:val="32"/>
        </w:rPr>
        <w:t>课程</w:t>
      </w:r>
      <w:r>
        <w:rPr>
          <w:rFonts w:ascii="仿宋" w:eastAsia="仿宋" w:hAnsi="仿宋" w:cs="仿宋" w:hint="eastAsia"/>
          <w:kern w:val="0"/>
          <w:sz w:val="32"/>
          <w:szCs w:val="32"/>
        </w:rPr>
        <w:t>以牵头学校名义申报。各高校已建成并在</w:t>
      </w:r>
      <w:r>
        <w:rPr>
          <w:rFonts w:ascii="仿宋" w:eastAsia="仿宋" w:hAnsi="仿宋" w:cs="仿宋" w:hint="eastAsia"/>
          <w:kern w:val="0"/>
          <w:sz w:val="32"/>
          <w:szCs w:val="32"/>
        </w:rPr>
        <w:t>校</w:t>
      </w:r>
      <w:r>
        <w:rPr>
          <w:rFonts w:ascii="仿宋" w:eastAsia="仿宋" w:hAnsi="仿宋" w:cs="仿宋" w:hint="eastAsia"/>
          <w:kern w:val="0"/>
          <w:sz w:val="32"/>
          <w:szCs w:val="32"/>
        </w:rPr>
        <w:t>级以上慕课平台应用的在线开放课程的申报，不受推荐名额限制。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四、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工作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程序</w:t>
      </w:r>
      <w:r>
        <w:rPr>
          <w:rFonts w:ascii="黑体" w:eastAsia="黑体" w:hAnsi="黑体" w:cs="黑体" w:hint="eastAsia"/>
          <w:bCs/>
          <w:kern w:val="0"/>
          <w:sz w:val="32"/>
          <w:szCs w:val="32"/>
        </w:rPr>
        <w:t>及办法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（一）</w:t>
      </w:r>
      <w:r>
        <w:rPr>
          <w:rFonts w:ascii="仿宋" w:eastAsia="仿宋" w:hAnsi="仿宋" w:cs="仿宋" w:hint="eastAsia"/>
          <w:kern w:val="0"/>
          <w:sz w:val="32"/>
          <w:szCs w:val="32"/>
        </w:rPr>
        <w:t>初选申报。各校在广泛发动</w:t>
      </w:r>
      <w:r>
        <w:rPr>
          <w:rFonts w:ascii="仿宋" w:eastAsia="仿宋" w:hAnsi="仿宋" w:cs="仿宋" w:hint="eastAsia"/>
          <w:kern w:val="0"/>
          <w:sz w:val="32"/>
          <w:szCs w:val="32"/>
        </w:rPr>
        <w:t>基础上，</w:t>
      </w:r>
      <w:r>
        <w:rPr>
          <w:rFonts w:ascii="仿宋" w:eastAsia="仿宋" w:hAnsi="仿宋" w:cs="仿宋" w:hint="eastAsia"/>
          <w:kern w:val="0"/>
          <w:sz w:val="32"/>
          <w:szCs w:val="32"/>
        </w:rPr>
        <w:t>组织校内</w:t>
      </w:r>
      <w:r>
        <w:rPr>
          <w:rFonts w:ascii="仿宋" w:eastAsia="仿宋" w:hAnsi="仿宋" w:cs="仿宋" w:hint="eastAsia"/>
          <w:kern w:val="0"/>
          <w:sz w:val="32"/>
          <w:szCs w:val="32"/>
        </w:rPr>
        <w:t>项目申报并组织</w:t>
      </w:r>
      <w:r>
        <w:rPr>
          <w:rFonts w:ascii="仿宋" w:eastAsia="仿宋" w:hAnsi="仿宋" w:cs="仿宋" w:hint="eastAsia"/>
          <w:kern w:val="0"/>
          <w:sz w:val="32"/>
          <w:szCs w:val="32"/>
        </w:rPr>
        <w:t>初选</w:t>
      </w:r>
      <w:r>
        <w:rPr>
          <w:rFonts w:ascii="仿宋" w:eastAsia="仿宋" w:hAnsi="仿宋" w:cs="仿宋" w:hint="eastAsia"/>
          <w:kern w:val="0"/>
          <w:sz w:val="32"/>
          <w:szCs w:val="32"/>
        </w:rPr>
        <w:t>（</w:t>
      </w:r>
      <w:r>
        <w:rPr>
          <w:rFonts w:ascii="仿宋" w:eastAsia="仿宋" w:hAnsi="仿宋" w:cs="仿宋" w:hint="eastAsia"/>
          <w:kern w:val="0"/>
          <w:sz w:val="32"/>
          <w:szCs w:val="32"/>
        </w:rPr>
        <w:t>已上线应用的课程不参加初选</w:t>
      </w:r>
      <w:r>
        <w:rPr>
          <w:rFonts w:ascii="仿宋" w:eastAsia="仿宋" w:hAnsi="仿宋" w:cs="仿宋" w:hint="eastAsia"/>
          <w:kern w:val="0"/>
          <w:sz w:val="32"/>
          <w:szCs w:val="32"/>
        </w:rPr>
        <w:t>）。按照规定限额要求，将本校推荐申报的项目排序上报。</w:t>
      </w:r>
      <w:r>
        <w:rPr>
          <w:rFonts w:ascii="仿宋" w:eastAsia="仿宋" w:hAnsi="仿宋" w:cs="仿宋" w:hint="eastAsia"/>
          <w:kern w:val="0"/>
          <w:sz w:val="32"/>
          <w:szCs w:val="32"/>
        </w:rPr>
        <w:t>2016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 w:hint="eastAsia"/>
          <w:kern w:val="0"/>
          <w:sz w:val="32"/>
          <w:szCs w:val="32"/>
        </w:rPr>
        <w:t>15</w:t>
      </w:r>
      <w:r>
        <w:rPr>
          <w:rFonts w:ascii="仿宋" w:eastAsia="仿宋" w:hAnsi="仿宋" w:cs="仿宋" w:hint="eastAsia"/>
          <w:kern w:val="0"/>
          <w:sz w:val="32"/>
          <w:szCs w:val="32"/>
        </w:rPr>
        <w:t>日前</w:t>
      </w:r>
      <w:r>
        <w:rPr>
          <w:rFonts w:ascii="仿宋" w:eastAsia="仿宋" w:hAnsi="仿宋" w:cs="仿宋" w:hint="eastAsia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kern w:val="0"/>
          <w:sz w:val="32"/>
          <w:szCs w:val="32"/>
        </w:rPr>
        <w:t>将《吉林省在线开放课程立项建设申报书》（见附件</w:t>
      </w:r>
      <w:r>
        <w:rPr>
          <w:rFonts w:ascii="仿宋" w:eastAsia="仿宋" w:hAnsi="仿宋" w:cs="仿宋" w:hint="eastAsia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kern w:val="0"/>
          <w:sz w:val="32"/>
          <w:szCs w:val="32"/>
        </w:rPr>
        <w:t>）</w:t>
      </w:r>
      <w:r>
        <w:rPr>
          <w:rFonts w:ascii="仿宋" w:eastAsia="仿宋" w:hAnsi="仿宋" w:cs="仿宋" w:hint="eastAsia"/>
          <w:kern w:val="0"/>
          <w:sz w:val="32"/>
          <w:szCs w:val="32"/>
        </w:rPr>
        <w:t>、</w:t>
      </w:r>
      <w:r>
        <w:rPr>
          <w:rFonts w:ascii="仿宋" w:eastAsia="仿宋" w:hAnsi="仿宋" w:cs="仿宋" w:hint="eastAsia"/>
          <w:kern w:val="0"/>
          <w:sz w:val="32"/>
          <w:szCs w:val="32"/>
        </w:rPr>
        <w:t>《吉林省在线开放课程立项建设推荐汇总表》（见附件</w:t>
      </w:r>
      <w:r>
        <w:rPr>
          <w:rFonts w:ascii="仿宋" w:eastAsia="仿宋" w:hAnsi="仿宋" w:cs="仿宋" w:hint="eastAsia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kern w:val="0"/>
          <w:sz w:val="32"/>
          <w:szCs w:val="32"/>
        </w:rPr>
        <w:t>）</w:t>
      </w:r>
      <w:r>
        <w:rPr>
          <w:rFonts w:ascii="仿宋" w:eastAsia="仿宋" w:hAnsi="仿宋" w:cs="仿宋" w:hint="eastAsia"/>
          <w:kern w:val="0"/>
          <w:sz w:val="32"/>
          <w:szCs w:val="32"/>
        </w:rPr>
        <w:t>利用</w:t>
      </w:r>
      <w:r>
        <w:rPr>
          <w:rFonts w:ascii="仿宋" w:eastAsia="仿宋" w:hAnsi="仿宋" w:cs="仿宋" w:hint="eastAsia"/>
          <w:kern w:val="0"/>
          <w:sz w:val="32"/>
          <w:szCs w:val="32"/>
        </w:rPr>
        <w:t>360</w:t>
      </w:r>
      <w:r>
        <w:rPr>
          <w:rFonts w:ascii="仿宋" w:eastAsia="仿宋" w:hAnsi="仿宋" w:cs="仿宋" w:hint="eastAsia"/>
          <w:kern w:val="0"/>
          <w:sz w:val="32"/>
          <w:szCs w:val="32"/>
        </w:rPr>
        <w:t>云盘</w:t>
      </w:r>
      <w:r>
        <w:rPr>
          <w:rFonts w:ascii="仿宋" w:eastAsia="仿宋" w:hAnsi="仿宋" w:cs="仿宋" w:hint="eastAsia"/>
          <w:kern w:val="0"/>
          <w:sz w:val="32"/>
          <w:szCs w:val="32"/>
        </w:rPr>
        <w:t>方式</w:t>
      </w:r>
      <w:r>
        <w:rPr>
          <w:rFonts w:ascii="仿宋" w:eastAsia="仿宋" w:hAnsi="仿宋" w:cs="仿宋" w:hint="eastAsia"/>
          <w:kern w:val="0"/>
          <w:sz w:val="32"/>
          <w:szCs w:val="32"/>
        </w:rPr>
        <w:t>发送</w:t>
      </w:r>
      <w:hyperlink r:id="rId8" w:history="1"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  <w:u w:color="000000"/>
          </w:rPr>
          <w:t>至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  <w:u w:color="000000"/>
          </w:rPr>
          <w:t>指定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  <w:u w:color="000000"/>
          </w:rPr>
          <w:t>邮箱</w:t>
        </w:r>
      </w:hyperlink>
      <w:r>
        <w:rPr>
          <w:rFonts w:ascii="仿宋" w:eastAsia="仿宋" w:hAnsi="仿宋" w:cs="仿宋" w:hint="eastAsia"/>
          <w:kern w:val="0"/>
          <w:sz w:val="32"/>
          <w:szCs w:val="32"/>
        </w:rPr>
        <w:t>，</w:t>
      </w:r>
      <w:r>
        <w:rPr>
          <w:rFonts w:ascii="仿宋" w:eastAsia="仿宋" w:hAnsi="仿宋" w:cs="仿宋" w:hint="eastAsia"/>
          <w:kern w:val="0"/>
          <w:sz w:val="32"/>
          <w:szCs w:val="32"/>
        </w:rPr>
        <w:t>具体办法见《吉林省在线开放课程立项建设申报材料上传办法》（附件</w:t>
      </w:r>
      <w:r>
        <w:rPr>
          <w:rFonts w:ascii="仿宋" w:eastAsia="仿宋" w:hAnsi="仿宋" w:cs="仿宋" w:hint="eastAsia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kern w:val="0"/>
          <w:sz w:val="32"/>
          <w:szCs w:val="32"/>
        </w:rPr>
        <w:t>）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（二）</w:t>
      </w:r>
      <w:r>
        <w:rPr>
          <w:rFonts w:ascii="仿宋" w:eastAsia="仿宋" w:hAnsi="仿宋" w:cs="仿宋" w:hint="eastAsia"/>
          <w:kern w:val="0"/>
          <w:sz w:val="32"/>
          <w:szCs w:val="32"/>
        </w:rPr>
        <w:t>专家遴选。</w:t>
      </w:r>
      <w:r>
        <w:rPr>
          <w:rFonts w:ascii="仿宋" w:eastAsia="仿宋" w:hAnsi="仿宋" w:cs="仿宋" w:hint="eastAsia"/>
          <w:kern w:val="0"/>
          <w:sz w:val="32"/>
          <w:szCs w:val="32"/>
        </w:rPr>
        <w:t>2016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8</w:t>
      </w:r>
      <w:r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 w:hint="eastAsia"/>
          <w:kern w:val="0"/>
          <w:sz w:val="32"/>
          <w:szCs w:val="32"/>
        </w:rPr>
        <w:t>底</w:t>
      </w:r>
      <w:r>
        <w:rPr>
          <w:rFonts w:ascii="仿宋" w:eastAsia="仿宋" w:hAnsi="仿宋" w:cs="仿宋" w:hint="eastAsia"/>
          <w:kern w:val="0"/>
          <w:sz w:val="32"/>
          <w:szCs w:val="32"/>
        </w:rPr>
        <w:t>前，省教育厅组织专家进行省级在线开放课程</w:t>
      </w:r>
      <w:bookmarkStart w:id="0" w:name="_GoBack"/>
      <w:bookmarkEnd w:id="0"/>
      <w:r>
        <w:rPr>
          <w:rFonts w:ascii="仿宋" w:eastAsia="仿宋" w:hAnsi="仿宋" w:cs="仿宋" w:hint="eastAsia"/>
          <w:kern w:val="0"/>
          <w:sz w:val="32"/>
          <w:szCs w:val="32"/>
        </w:rPr>
        <w:t>立项建设</w:t>
      </w:r>
      <w:r>
        <w:rPr>
          <w:rFonts w:ascii="仿宋" w:eastAsia="仿宋" w:hAnsi="仿宋" w:cs="仿宋" w:hint="eastAsia"/>
          <w:kern w:val="0"/>
          <w:sz w:val="32"/>
          <w:szCs w:val="32"/>
        </w:rPr>
        <w:t>遴选</w:t>
      </w:r>
      <w:r>
        <w:rPr>
          <w:rFonts w:ascii="仿宋" w:eastAsia="仿宋" w:hAnsi="仿宋" w:cs="仿宋" w:hint="eastAsia"/>
          <w:kern w:val="0"/>
          <w:sz w:val="32"/>
          <w:szCs w:val="32"/>
        </w:rPr>
        <w:t>评审</w:t>
      </w:r>
      <w:r>
        <w:rPr>
          <w:rFonts w:ascii="仿宋" w:eastAsia="仿宋" w:hAnsi="仿宋" w:cs="仿宋" w:hint="eastAsia"/>
          <w:kern w:val="0"/>
          <w:sz w:val="32"/>
          <w:szCs w:val="32"/>
        </w:rPr>
        <w:t>，并公布</w:t>
      </w:r>
      <w:r>
        <w:rPr>
          <w:rFonts w:ascii="仿宋" w:eastAsia="仿宋" w:hAnsi="仿宋" w:cs="仿宋" w:hint="eastAsia"/>
          <w:kern w:val="0"/>
          <w:sz w:val="32"/>
          <w:szCs w:val="32"/>
        </w:rPr>
        <w:t>通过</w:t>
      </w:r>
      <w:r>
        <w:rPr>
          <w:rFonts w:ascii="仿宋" w:eastAsia="仿宋" w:hAnsi="仿宋" w:cs="仿宋" w:hint="eastAsia"/>
          <w:kern w:val="0"/>
          <w:sz w:val="32"/>
          <w:szCs w:val="32"/>
        </w:rPr>
        <w:t>立项</w:t>
      </w:r>
      <w:r>
        <w:rPr>
          <w:rFonts w:ascii="仿宋" w:eastAsia="仿宋" w:hAnsi="仿宋" w:cs="仿宋" w:hint="eastAsia"/>
          <w:kern w:val="0"/>
          <w:sz w:val="32"/>
          <w:szCs w:val="32"/>
        </w:rPr>
        <w:t>评审</w:t>
      </w:r>
      <w:r>
        <w:rPr>
          <w:rFonts w:ascii="仿宋" w:eastAsia="仿宋" w:hAnsi="仿宋" w:cs="仿宋" w:hint="eastAsia"/>
          <w:kern w:val="0"/>
          <w:sz w:val="32"/>
          <w:szCs w:val="32"/>
        </w:rPr>
        <w:t>名单。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（三）</w:t>
      </w:r>
      <w:r>
        <w:rPr>
          <w:rFonts w:ascii="仿宋" w:eastAsia="仿宋" w:hAnsi="仿宋" w:cs="仿宋" w:hint="eastAsia"/>
          <w:kern w:val="0"/>
          <w:sz w:val="32"/>
          <w:szCs w:val="32"/>
        </w:rPr>
        <w:t>立项建设。</w:t>
      </w:r>
      <w:r>
        <w:rPr>
          <w:rFonts w:ascii="仿宋" w:eastAsia="仿宋" w:hAnsi="仿宋" w:cs="仿宋" w:hint="eastAsia"/>
          <w:kern w:val="0"/>
          <w:sz w:val="32"/>
          <w:szCs w:val="32"/>
        </w:rPr>
        <w:t>2016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kern w:val="0"/>
          <w:sz w:val="32"/>
          <w:szCs w:val="32"/>
        </w:rPr>
        <w:t>11</w:t>
      </w:r>
      <w:r>
        <w:rPr>
          <w:rFonts w:ascii="仿宋" w:eastAsia="仿宋" w:hAnsi="仿宋" w:cs="仿宋" w:hint="eastAsia"/>
          <w:kern w:val="0"/>
          <w:sz w:val="32"/>
          <w:szCs w:val="32"/>
        </w:rPr>
        <w:t>月底前，</w:t>
      </w:r>
      <w:r>
        <w:rPr>
          <w:rFonts w:ascii="仿宋" w:eastAsia="仿宋" w:hAnsi="仿宋" w:cs="仿宋" w:hint="eastAsia"/>
          <w:kern w:val="0"/>
          <w:sz w:val="32"/>
          <w:szCs w:val="32"/>
        </w:rPr>
        <w:t>各校</w:t>
      </w:r>
      <w:r>
        <w:rPr>
          <w:rFonts w:ascii="仿宋" w:eastAsia="仿宋" w:hAnsi="仿宋" w:cs="仿宋" w:hint="eastAsia"/>
          <w:kern w:val="0"/>
          <w:sz w:val="32"/>
          <w:szCs w:val="32"/>
        </w:rPr>
        <w:t>组织开展</w:t>
      </w:r>
      <w:r>
        <w:rPr>
          <w:rFonts w:ascii="仿宋" w:eastAsia="仿宋" w:hAnsi="仿宋" w:cs="仿宋" w:hint="eastAsia"/>
          <w:kern w:val="0"/>
          <w:sz w:val="32"/>
          <w:szCs w:val="32"/>
        </w:rPr>
        <w:t>本校已立项</w:t>
      </w:r>
      <w:r>
        <w:rPr>
          <w:rFonts w:ascii="仿宋" w:eastAsia="仿宋" w:hAnsi="仿宋" w:cs="仿宋" w:hint="eastAsia"/>
          <w:kern w:val="0"/>
          <w:sz w:val="32"/>
          <w:szCs w:val="32"/>
        </w:rPr>
        <w:t>在线课程建设</w:t>
      </w:r>
      <w:r>
        <w:rPr>
          <w:rFonts w:ascii="仿宋" w:eastAsia="仿宋" w:hAnsi="仿宋" w:cs="仿宋" w:hint="eastAsia"/>
          <w:kern w:val="0"/>
          <w:sz w:val="32"/>
          <w:szCs w:val="32"/>
        </w:rPr>
        <w:t>。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（四）</w:t>
      </w:r>
      <w:r>
        <w:rPr>
          <w:rFonts w:ascii="仿宋" w:eastAsia="仿宋" w:hAnsi="仿宋" w:cs="仿宋" w:hint="eastAsia"/>
          <w:kern w:val="0"/>
          <w:sz w:val="32"/>
          <w:szCs w:val="32"/>
        </w:rPr>
        <w:t>项目验收。</w:t>
      </w:r>
      <w:r>
        <w:rPr>
          <w:rFonts w:ascii="仿宋" w:eastAsia="仿宋" w:hAnsi="仿宋" w:cs="仿宋" w:hint="eastAsia"/>
          <w:kern w:val="0"/>
          <w:sz w:val="32"/>
          <w:szCs w:val="32"/>
        </w:rPr>
        <w:t>2016</w:t>
      </w:r>
      <w:r>
        <w:rPr>
          <w:rFonts w:ascii="仿宋" w:eastAsia="仿宋" w:hAnsi="仿宋" w:cs="仿宋" w:hint="eastAsia"/>
          <w:kern w:val="0"/>
          <w:sz w:val="32"/>
          <w:szCs w:val="32"/>
        </w:rPr>
        <w:t>年底前，省教育厅组织项目验收，验收通过的课程给予省级在线开放课程称号。</w:t>
      </w:r>
      <w:r>
        <w:rPr>
          <w:rFonts w:ascii="仿宋" w:eastAsia="仿宋" w:hAnsi="仿宋" w:cs="仿宋" w:hint="eastAsia"/>
          <w:kern w:val="0"/>
          <w:sz w:val="32"/>
          <w:szCs w:val="32"/>
        </w:rPr>
        <w:t>验收方案另行通知。</w:t>
      </w:r>
    </w:p>
    <w:p w:rsidR="00E33004" w:rsidRDefault="00A55DD0" w:rsidP="00E774BF">
      <w:pPr>
        <w:autoSpaceDE w:val="0"/>
        <w:autoSpaceDN w:val="0"/>
        <w:adjustRightInd w:val="0"/>
        <w:snapToGrid w:val="0"/>
        <w:spacing w:line="640" w:lineRule="exact"/>
        <w:ind w:firstLineChars="200" w:firstLine="640"/>
        <w:jc w:val="left"/>
        <w:rPr>
          <w:rFonts w:ascii="黑体" w:eastAsia="黑体" w:hAnsi="黑体" w:cs="黑体"/>
          <w:bCs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kern w:val="0"/>
          <w:sz w:val="32"/>
          <w:szCs w:val="32"/>
        </w:rPr>
        <w:t>五、相关事宜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（一）在线开放课程建设要按照《吉林省在线开放课程建设</w:t>
      </w:r>
      <w:r>
        <w:rPr>
          <w:rFonts w:ascii="仿宋" w:eastAsia="仿宋" w:hAnsi="仿宋" w:cs="仿宋" w:hint="eastAsia"/>
          <w:kern w:val="0"/>
          <w:sz w:val="32"/>
          <w:szCs w:val="32"/>
        </w:rPr>
        <w:lastRenderedPageBreak/>
        <w:t>标准</w:t>
      </w:r>
      <w:r>
        <w:rPr>
          <w:rFonts w:ascii="仿宋" w:eastAsia="仿宋" w:hAnsi="仿宋" w:cs="仿宋" w:hint="eastAsia"/>
          <w:kern w:val="0"/>
          <w:sz w:val="32"/>
          <w:szCs w:val="32"/>
        </w:rPr>
        <w:t>(</w:t>
      </w:r>
      <w:r>
        <w:rPr>
          <w:rFonts w:ascii="仿宋" w:eastAsia="仿宋" w:hAnsi="仿宋" w:cs="仿宋" w:hint="eastAsia"/>
          <w:kern w:val="0"/>
          <w:sz w:val="32"/>
          <w:szCs w:val="32"/>
        </w:rPr>
        <w:t>试行</w:t>
      </w:r>
      <w:r>
        <w:rPr>
          <w:rFonts w:ascii="仿宋" w:eastAsia="仿宋" w:hAnsi="仿宋" w:cs="仿宋" w:hint="eastAsia"/>
          <w:kern w:val="0"/>
          <w:sz w:val="32"/>
          <w:szCs w:val="32"/>
        </w:rPr>
        <w:t>)</w:t>
      </w:r>
      <w:r>
        <w:rPr>
          <w:rFonts w:ascii="仿宋" w:eastAsia="仿宋" w:hAnsi="仿宋" w:cs="仿宋" w:hint="eastAsia"/>
          <w:kern w:val="0"/>
          <w:sz w:val="32"/>
          <w:szCs w:val="32"/>
        </w:rPr>
        <w:t>》执行，认真落实课程建设基本要求以及视频、课件技术规范。</w:t>
      </w: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（二）</w:t>
      </w:r>
      <w:r>
        <w:rPr>
          <w:rFonts w:ascii="仿宋" w:eastAsia="仿宋" w:hAnsi="仿宋" w:cs="仿宋" w:hint="eastAsia"/>
          <w:kern w:val="0"/>
          <w:sz w:val="32"/>
          <w:szCs w:val="32"/>
        </w:rPr>
        <w:t>各校对所推荐的课程内容应加强审核，课程资源不得存在任何政治性、思想性、科学性方面问题，不得侵犯知识产权、肖像权等问题，坚决杜绝违反法律、法规的资源上传</w:t>
      </w:r>
      <w:r>
        <w:rPr>
          <w:rFonts w:ascii="仿宋" w:eastAsia="仿宋" w:hAnsi="仿宋" w:cs="仿宋" w:hint="eastAsia"/>
          <w:kern w:val="0"/>
          <w:sz w:val="32"/>
          <w:szCs w:val="32"/>
        </w:rPr>
        <w:t>。</w:t>
      </w:r>
      <w:r>
        <w:rPr>
          <w:rFonts w:ascii="仿宋" w:eastAsia="仿宋" w:hAnsi="仿宋" w:cs="仿宋" w:hint="eastAsia"/>
          <w:kern w:val="0"/>
          <w:sz w:val="32"/>
          <w:szCs w:val="32"/>
        </w:rPr>
        <w:t>在申报和应用过程中出现的知识产权、信息安全、社会影响等问题，由所在学校和相关责任人负责。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（三）</w:t>
      </w:r>
      <w:r>
        <w:rPr>
          <w:rFonts w:ascii="仿宋" w:eastAsia="仿宋" w:hAnsi="仿宋" w:cs="仿宋" w:hint="eastAsia"/>
          <w:kern w:val="0"/>
          <w:sz w:val="32"/>
          <w:szCs w:val="32"/>
        </w:rPr>
        <w:t>优先推荐以省级以上精品课程（含视频公开课、资源共享课）为基础建设制作的在线开放课程立项建设。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（四）</w:t>
      </w:r>
      <w:r>
        <w:rPr>
          <w:rFonts w:ascii="仿宋" w:eastAsia="仿宋" w:hAnsi="仿宋" w:cs="仿宋" w:hint="eastAsia"/>
          <w:kern w:val="0"/>
          <w:sz w:val="32"/>
          <w:szCs w:val="32"/>
        </w:rPr>
        <w:t>各校要给予本校</w:t>
      </w:r>
      <w:r>
        <w:rPr>
          <w:rFonts w:ascii="仿宋" w:eastAsia="仿宋" w:hAnsi="仿宋" w:cs="仿宋" w:hint="eastAsia"/>
          <w:kern w:val="0"/>
          <w:sz w:val="32"/>
          <w:szCs w:val="32"/>
        </w:rPr>
        <w:t>已立项在线开放课程</w:t>
      </w:r>
      <w:r>
        <w:rPr>
          <w:rFonts w:ascii="仿宋" w:eastAsia="仿宋" w:hAnsi="仿宋" w:cs="仿宋" w:hint="eastAsia"/>
          <w:kern w:val="0"/>
          <w:sz w:val="32"/>
          <w:szCs w:val="32"/>
        </w:rPr>
        <w:t>项目</w:t>
      </w:r>
      <w:r>
        <w:rPr>
          <w:rFonts w:ascii="仿宋" w:eastAsia="仿宋" w:hAnsi="仿宋" w:cs="仿宋" w:hint="eastAsia"/>
          <w:kern w:val="0"/>
          <w:sz w:val="32"/>
          <w:szCs w:val="32"/>
        </w:rPr>
        <w:t>建设</w:t>
      </w:r>
      <w:r>
        <w:rPr>
          <w:rFonts w:ascii="仿宋" w:eastAsia="仿宋" w:hAnsi="仿宋" w:cs="仿宋" w:hint="eastAsia"/>
          <w:kern w:val="0"/>
          <w:sz w:val="32"/>
          <w:szCs w:val="32"/>
        </w:rPr>
        <w:t>相应的支持和保障，确保在线开放课程质量。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附件：</w:t>
      </w: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1. </w:t>
      </w:r>
      <w:r>
        <w:rPr>
          <w:rFonts w:ascii="仿宋" w:eastAsia="仿宋" w:hAnsi="仿宋" w:cs="仿宋" w:hint="eastAsia"/>
          <w:kern w:val="0"/>
          <w:sz w:val="32"/>
          <w:szCs w:val="32"/>
        </w:rPr>
        <w:t>吉林省在线课程制作相关技术规范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500" w:firstLine="160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2. </w:t>
      </w:r>
      <w:r>
        <w:rPr>
          <w:rFonts w:ascii="仿宋" w:eastAsia="仿宋" w:hAnsi="仿宋" w:cs="仿宋" w:hint="eastAsia"/>
          <w:kern w:val="0"/>
          <w:sz w:val="32"/>
          <w:szCs w:val="32"/>
        </w:rPr>
        <w:t>吉林省在线开放课程立项建设申报书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    3. </w:t>
      </w:r>
      <w:r>
        <w:rPr>
          <w:rFonts w:ascii="仿宋" w:eastAsia="仿宋" w:hAnsi="仿宋" w:cs="仿宋" w:hint="eastAsia"/>
          <w:kern w:val="0"/>
          <w:sz w:val="32"/>
          <w:szCs w:val="32"/>
        </w:rPr>
        <w:t>吉林省在线开放课程立项建设推荐汇总表</w:t>
      </w:r>
    </w:p>
    <w:p w:rsidR="00E33004" w:rsidRDefault="00A55DD0">
      <w:pPr>
        <w:autoSpaceDE w:val="0"/>
        <w:autoSpaceDN w:val="0"/>
        <w:adjustRightInd w:val="0"/>
        <w:spacing w:line="640" w:lineRule="exac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        4. </w:t>
      </w:r>
      <w:r>
        <w:rPr>
          <w:rFonts w:ascii="仿宋" w:eastAsia="仿宋" w:hAnsi="仿宋" w:cs="仿宋" w:hint="eastAsia"/>
          <w:kern w:val="0"/>
          <w:sz w:val="32"/>
          <w:szCs w:val="32"/>
        </w:rPr>
        <w:t>吉林省在线开放课程申报材料上传办法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                     </w:t>
      </w: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 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                         </w:t>
      </w: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kern w:val="0"/>
          <w:sz w:val="32"/>
          <w:szCs w:val="32"/>
        </w:rPr>
        <w:t>吉林省教育厅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                      </w:t>
      </w: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kern w:val="0"/>
          <w:sz w:val="32"/>
          <w:szCs w:val="32"/>
        </w:rPr>
        <w:t xml:space="preserve"> 2016</w:t>
      </w:r>
      <w:r>
        <w:rPr>
          <w:rFonts w:ascii="仿宋" w:eastAsia="仿宋" w:hAnsi="仿宋" w:cs="仿宋" w:hint="eastAsia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kern w:val="0"/>
          <w:sz w:val="32"/>
          <w:szCs w:val="32"/>
        </w:rPr>
        <w:t>6</w:t>
      </w:r>
      <w:r>
        <w:rPr>
          <w:rFonts w:ascii="仿宋" w:eastAsia="仿宋" w:hAnsi="仿宋" w:cs="仿宋" w:hint="eastAsia"/>
          <w:kern w:val="0"/>
          <w:sz w:val="32"/>
          <w:szCs w:val="32"/>
        </w:rPr>
        <w:t>月</w:t>
      </w:r>
      <w:r>
        <w:rPr>
          <w:rFonts w:ascii="仿宋" w:eastAsia="仿宋" w:hAnsi="仿宋" w:cs="仿宋" w:hint="eastAsia"/>
          <w:kern w:val="0"/>
          <w:sz w:val="32"/>
          <w:szCs w:val="32"/>
        </w:rPr>
        <w:t>21</w:t>
      </w:r>
      <w:r>
        <w:rPr>
          <w:rFonts w:ascii="仿宋" w:eastAsia="仿宋" w:hAnsi="仿宋" w:cs="仿宋" w:hint="eastAsia"/>
          <w:kern w:val="0"/>
          <w:sz w:val="32"/>
          <w:szCs w:val="32"/>
        </w:rPr>
        <w:t>日</w:t>
      </w:r>
    </w:p>
    <w:p w:rsidR="00E33004" w:rsidRDefault="00E33004">
      <w:pPr>
        <w:snapToGrid w:val="0"/>
        <w:spacing w:line="640" w:lineRule="exact"/>
        <w:rPr>
          <w:rFonts w:ascii="仿宋" w:eastAsia="仿宋" w:hAnsi="仿宋" w:cs="仿宋"/>
          <w:sz w:val="32"/>
          <w:szCs w:val="32"/>
        </w:rPr>
      </w:pPr>
    </w:p>
    <w:p w:rsidR="00E774BF" w:rsidRDefault="00E774BF">
      <w:pPr>
        <w:snapToGrid w:val="0"/>
        <w:spacing w:line="640" w:lineRule="exact"/>
        <w:rPr>
          <w:rFonts w:ascii="仿宋" w:eastAsia="仿宋" w:hAnsi="仿宋" w:cs="仿宋" w:hint="eastAsia"/>
          <w:sz w:val="32"/>
          <w:szCs w:val="32"/>
        </w:rPr>
      </w:pPr>
    </w:p>
    <w:p w:rsidR="00E33004" w:rsidRDefault="00A55DD0">
      <w:pPr>
        <w:snapToGrid w:val="0"/>
        <w:spacing w:line="640" w:lineRule="exact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附件</w:t>
      </w:r>
      <w:r>
        <w:rPr>
          <w:rFonts w:ascii="仿宋" w:eastAsia="仿宋" w:hAnsi="仿宋" w:cs="仿宋" w:hint="eastAsia"/>
          <w:sz w:val="32"/>
          <w:szCs w:val="32"/>
        </w:rPr>
        <w:t xml:space="preserve">1 </w:t>
      </w:r>
    </w:p>
    <w:p w:rsidR="00E33004" w:rsidRDefault="00E33004">
      <w:pPr>
        <w:snapToGrid w:val="0"/>
        <w:spacing w:line="640" w:lineRule="exact"/>
        <w:jc w:val="center"/>
        <w:rPr>
          <w:rFonts w:ascii="宋体" w:hAnsi="宋体" w:cs="宋体"/>
          <w:b/>
          <w:sz w:val="44"/>
          <w:szCs w:val="44"/>
        </w:rPr>
      </w:pPr>
    </w:p>
    <w:p w:rsidR="00E33004" w:rsidRDefault="00A55DD0">
      <w:pPr>
        <w:snapToGrid w:val="0"/>
        <w:spacing w:line="640" w:lineRule="exact"/>
        <w:jc w:val="center"/>
        <w:rPr>
          <w:rFonts w:ascii="宋体" w:hAnsi="宋体" w:cs="宋体"/>
          <w:b/>
          <w:color w:val="000000"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sz w:val="44"/>
          <w:szCs w:val="44"/>
        </w:rPr>
        <w:t>吉林省在线开放课程建设标准（试行）</w:t>
      </w:r>
    </w:p>
    <w:p w:rsidR="00E33004" w:rsidRDefault="00E33004">
      <w:pPr>
        <w:snapToGrid w:val="0"/>
        <w:spacing w:line="580" w:lineRule="exact"/>
        <w:ind w:firstLine="720"/>
        <w:jc w:val="center"/>
        <w:rPr>
          <w:rFonts w:ascii="仿宋" w:eastAsia="仿宋" w:hAnsi="仿宋" w:cs="仿宋"/>
          <w:bCs/>
          <w:sz w:val="36"/>
          <w:szCs w:val="36"/>
        </w:rPr>
      </w:pPr>
    </w:p>
    <w:p w:rsidR="00E33004" w:rsidRDefault="00A55DD0">
      <w:pPr>
        <w:snapToGrid w:val="0"/>
        <w:spacing w:line="580" w:lineRule="exact"/>
        <w:ind w:firstLine="720"/>
        <w:rPr>
          <w:rFonts w:ascii="黑体" w:eastAsia="黑体" w:hAnsi="黑体" w:cs="黑体"/>
          <w:bCs/>
          <w:sz w:val="36"/>
          <w:szCs w:val="36"/>
        </w:rPr>
      </w:pPr>
      <w:r>
        <w:rPr>
          <w:rFonts w:ascii="黑体" w:eastAsia="黑体" w:hAnsi="黑体" w:cs="黑体" w:hint="eastAsia"/>
          <w:bCs/>
          <w:sz w:val="36"/>
          <w:szCs w:val="36"/>
        </w:rPr>
        <w:t>一、</w:t>
      </w:r>
      <w:r>
        <w:rPr>
          <w:rFonts w:ascii="黑体" w:eastAsia="黑体" w:hAnsi="黑体" w:cs="黑体" w:hint="eastAsia"/>
          <w:sz w:val="32"/>
          <w:szCs w:val="32"/>
        </w:rPr>
        <w:t>课程建设基本要求</w:t>
      </w:r>
    </w:p>
    <w:p w:rsidR="00E33004" w:rsidRDefault="00A55DD0">
      <w:pPr>
        <w:snapToGrid w:val="0"/>
        <w:spacing w:line="58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</w:t>
      </w:r>
      <w:r>
        <w:rPr>
          <w:rFonts w:ascii="楷体" w:eastAsia="楷体" w:hAnsi="楷体" w:cs="楷体" w:hint="eastAsia"/>
          <w:sz w:val="32"/>
          <w:szCs w:val="32"/>
        </w:rPr>
        <w:t>教学内容设计。</w:t>
      </w:r>
      <w:r>
        <w:rPr>
          <w:rFonts w:ascii="仿宋" w:eastAsia="仿宋" w:hAnsi="仿宋" w:cs="仿宋" w:hint="eastAsia"/>
          <w:sz w:val="32"/>
          <w:szCs w:val="32"/>
        </w:rPr>
        <w:t>遵循有效教学的基本规律，结合在线开放课程教学的特征与需求进行整体的教学设计。根据预设教学目标、学科特点、学生认知规律及教学方式，围绕学科核心概念及教学内容和资源间关系，碎片化组织教学内容及资源、设置教学情境，形成围绕知识点展开、清晰表达知识框架的短视频模块集。每个短视频以</w:t>
      </w:r>
      <w:r>
        <w:rPr>
          <w:rFonts w:ascii="仿宋" w:eastAsia="仿宋" w:hAnsi="仿宋" w:cs="仿宋" w:hint="eastAsia"/>
          <w:sz w:val="32"/>
          <w:szCs w:val="32"/>
        </w:rPr>
        <w:t>5-15</w:t>
      </w:r>
      <w:r>
        <w:rPr>
          <w:rFonts w:ascii="仿宋" w:eastAsia="仿宋" w:hAnsi="仿宋" w:cs="仿宋" w:hint="eastAsia"/>
          <w:sz w:val="32"/>
          <w:szCs w:val="32"/>
        </w:rPr>
        <w:t>分钟时长为宜，针对各模块知识点或专题应设置内嵌测试的作业题或讨论题，以帮助学习者掌握学习内容或测试学习者学习效果。每门课程应有负责人介绍、课程介绍、教学大纲、预备知识、教学辅导、参考资料、考核方式、在线作业、在线题库和在线答疑等。课</w:t>
      </w:r>
      <w:r>
        <w:rPr>
          <w:rFonts w:ascii="仿宋" w:eastAsia="仿宋" w:hAnsi="仿宋" w:cs="仿宋" w:hint="eastAsia"/>
          <w:sz w:val="32"/>
          <w:szCs w:val="32"/>
        </w:rPr>
        <w:t>程设置应与本校课堂教学的要求大体相当。</w:t>
      </w:r>
    </w:p>
    <w:p w:rsidR="00E33004" w:rsidRDefault="00A55DD0">
      <w:pPr>
        <w:snapToGrid w:val="0"/>
        <w:spacing w:line="58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（二）教学模式方法。</w:t>
      </w:r>
      <w:r>
        <w:rPr>
          <w:rFonts w:ascii="仿宋" w:eastAsia="仿宋" w:hAnsi="仿宋" w:cs="仿宋" w:hint="eastAsia"/>
          <w:sz w:val="32"/>
          <w:szCs w:val="32"/>
        </w:rPr>
        <w:t>把握学习任务与教学活动有关系，积极开展案例式、混合式、探究式等多种教学模式的学习，通过网页插入式在线测试、即时网上辅导反馈、线上线下讨论、网上作业提交和批改、网上社区讨论等，促进师生之间、学生之间进行资源共享、问题交流和协作学习。课程设计、教学安排和呈现方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式要符合学习者移动学习和混合式教学的需求。</w:t>
      </w:r>
    </w:p>
    <w:p w:rsidR="00E33004" w:rsidRDefault="00A55DD0">
      <w:pPr>
        <w:spacing w:line="58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（三）教学活动评价。</w:t>
      </w:r>
      <w:r>
        <w:rPr>
          <w:rFonts w:ascii="仿宋" w:eastAsia="仿宋" w:hAnsi="仿宋" w:cs="仿宋" w:hint="eastAsia"/>
          <w:sz w:val="32"/>
          <w:szCs w:val="32"/>
        </w:rPr>
        <w:t>建立多元化学习评价体系，探索线上和线下融合，过程性评价与终结性评价相结合的多元化考核评价模式，促进学生自主性学习、过程性学习和体验式</w:t>
      </w:r>
      <w:r>
        <w:rPr>
          <w:rFonts w:ascii="仿宋" w:eastAsia="仿宋" w:hAnsi="仿宋" w:cs="仿宋" w:hint="eastAsia"/>
          <w:sz w:val="32"/>
          <w:szCs w:val="32"/>
        </w:rPr>
        <w:t>学习。课程成绩由过程性考核和终结性考核综合评定。基于大数据信息采集分析，全程记录和跟踪教师的教学和学生的学习过程、内容、反馈，全面跟踪和掌握每个学生的个性特点、学习行为，改进学校及教师的教学质量，促进因材施教。</w:t>
      </w:r>
    </w:p>
    <w:p w:rsidR="00E33004" w:rsidRDefault="00A55DD0">
      <w:pPr>
        <w:snapToGrid w:val="0"/>
        <w:spacing w:line="58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（四）教学团队建设。</w:t>
      </w:r>
      <w:r>
        <w:rPr>
          <w:rFonts w:ascii="仿宋" w:eastAsia="仿宋" w:hAnsi="仿宋" w:cs="仿宋" w:hint="eastAsia"/>
          <w:sz w:val="32"/>
          <w:szCs w:val="32"/>
        </w:rPr>
        <w:t>课程建设负责人应为高校正式聘用，具有丰富的教学经验的教师，课</w:t>
      </w:r>
      <w:r>
        <w:rPr>
          <w:rFonts w:ascii="仿宋" w:eastAsia="仿宋" w:hAnsi="仿宋" w:cs="仿宋" w:hint="eastAsia"/>
          <w:sz w:val="32"/>
          <w:szCs w:val="32"/>
        </w:rPr>
        <w:t>程组成员</w:t>
      </w:r>
      <w:r>
        <w:rPr>
          <w:rFonts w:ascii="仿宋" w:eastAsia="仿宋" w:hAnsi="仿宋" w:cs="仿宋" w:hint="eastAsia"/>
          <w:sz w:val="32"/>
          <w:szCs w:val="32"/>
        </w:rPr>
        <w:t>（一般</w:t>
      </w:r>
      <w:r>
        <w:rPr>
          <w:rFonts w:ascii="仿宋" w:eastAsia="仿宋" w:hAnsi="仿宋" w:cs="仿宋" w:hint="eastAsia"/>
          <w:sz w:val="32"/>
          <w:szCs w:val="32"/>
        </w:rPr>
        <w:t>3-5</w:t>
      </w:r>
      <w:r>
        <w:rPr>
          <w:rFonts w:ascii="仿宋" w:eastAsia="仿宋" w:hAnsi="仿宋" w:cs="仿宋" w:hint="eastAsia"/>
          <w:sz w:val="32"/>
          <w:szCs w:val="32"/>
        </w:rPr>
        <w:t>人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均在教学一线长期承担本课程教学任务。除主讲教师外，还需配备必要助理教师和现代教育技术人员，能长期在线服务课程建设，承担课程内容更新、在线辅导、答疑等。课程正式运行后，能保证每学年都对外校开放。课程</w:t>
      </w:r>
      <w:r>
        <w:rPr>
          <w:rFonts w:ascii="仿宋" w:eastAsia="仿宋" w:hAnsi="仿宋" w:cs="仿宋" w:hint="eastAsia"/>
          <w:sz w:val="32"/>
          <w:szCs w:val="32"/>
        </w:rPr>
        <w:t>团队应负责课程相关教师的培训及教学研讨工作。课程负责人讲授</w:t>
      </w:r>
      <w:r>
        <w:rPr>
          <w:rFonts w:ascii="仿宋" w:eastAsia="仿宋" w:hAnsi="仿宋" w:cs="仿宋" w:hint="eastAsia"/>
          <w:sz w:val="32"/>
          <w:szCs w:val="32"/>
        </w:rPr>
        <w:t>内容</w:t>
      </w:r>
      <w:r>
        <w:rPr>
          <w:rFonts w:ascii="仿宋" w:eastAsia="仿宋" w:hAnsi="仿宋" w:cs="仿宋" w:hint="eastAsia"/>
          <w:sz w:val="32"/>
          <w:szCs w:val="32"/>
        </w:rPr>
        <w:t>不得少于</w:t>
      </w:r>
      <w:r>
        <w:rPr>
          <w:rFonts w:ascii="仿宋" w:eastAsia="仿宋" w:hAnsi="仿宋" w:cs="仿宋" w:hint="eastAsia"/>
          <w:sz w:val="32"/>
          <w:szCs w:val="32"/>
        </w:rPr>
        <w:t>课程的</w:t>
      </w:r>
      <w:r>
        <w:rPr>
          <w:rFonts w:ascii="仿宋" w:eastAsia="仿宋" w:hAnsi="仿宋" w:cs="仿宋" w:hint="eastAsia"/>
          <w:sz w:val="32"/>
          <w:szCs w:val="32"/>
        </w:rPr>
        <w:t>三分之</w:t>
      </w:r>
      <w:r>
        <w:rPr>
          <w:rFonts w:ascii="仿宋" w:eastAsia="仿宋" w:hAnsi="仿宋" w:cs="仿宋" w:hint="eastAsia"/>
          <w:sz w:val="32"/>
          <w:szCs w:val="32"/>
        </w:rPr>
        <w:t>二。</w:t>
      </w:r>
    </w:p>
    <w:p w:rsidR="00E33004" w:rsidRDefault="00A55DD0">
      <w:pPr>
        <w:snapToGrid w:val="0"/>
        <w:spacing w:line="58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楷体" w:eastAsia="楷体" w:hAnsi="楷体" w:cs="楷体" w:hint="eastAsia"/>
          <w:sz w:val="32"/>
          <w:szCs w:val="32"/>
        </w:rPr>
        <w:t xml:space="preserve">  </w:t>
      </w:r>
      <w:r>
        <w:rPr>
          <w:rFonts w:ascii="楷体" w:eastAsia="楷体" w:hAnsi="楷体" w:cs="楷体" w:hint="eastAsia"/>
          <w:sz w:val="32"/>
          <w:szCs w:val="32"/>
        </w:rPr>
        <w:t>（五）</w:t>
      </w:r>
      <w:r>
        <w:rPr>
          <w:rFonts w:ascii="楷体" w:eastAsia="楷体" w:hAnsi="楷体" w:cs="楷体" w:hint="eastAsia"/>
          <w:sz w:val="32"/>
          <w:szCs w:val="32"/>
        </w:rPr>
        <w:t>信息安全及知识产权保障。</w:t>
      </w:r>
      <w:r>
        <w:rPr>
          <w:rFonts w:ascii="仿宋" w:eastAsia="仿宋" w:hAnsi="仿宋" w:cs="仿宋" w:hint="eastAsia"/>
          <w:sz w:val="32"/>
          <w:szCs w:val="32"/>
        </w:rPr>
        <w:t>严格遵守国家网络与信息安全管理规范，依法依规开展教学活动，实施对课程内容、讨论内容、学习过程内容的有效监管，防范和及时制止网络有害信息的传播。重视版权和知识产权问题，构建课程内容所使用的图片、音视频等素材应注明出处。相关高校、课程建设团队均须签订平等互利的知识产权保障协议，明确各方权利和义务，切实保障各方权益。</w:t>
      </w:r>
    </w:p>
    <w:p w:rsidR="00E33004" w:rsidRDefault="00A55DD0">
      <w:pPr>
        <w:spacing w:line="64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二、视频制作技术规范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（一）视频内容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屏幕图像的构图合理，画面主体突出。人像及肢体动作以及配合讲授选用的板书、画板、教具实物、模型和实验设备等均不能超出镜头所及范围。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演播室使用的背景采用彩色喷绘或电脑虚拟、实景等背景。建议采用彩色喷绘背景。背景的颜色、图案不易过多，应保持静态，画面应简洁、明快，有利于营造课堂气氛。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摄像镜头应保持与主讲教师目光平视的角度。主讲教师不应较长时间仰视或俯视。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使用资料、图片、外景实拍、实验和表演等形象化教学手段，应符合教学内容要求，与讲授内容联系紧密，手段选用恰当。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选用影视作品或自拍素材，应</w:t>
      </w:r>
      <w:r>
        <w:rPr>
          <w:rFonts w:ascii="仿宋" w:eastAsia="仿宋" w:hAnsi="仿宋" w:cs="仿宋" w:hint="eastAsia"/>
          <w:sz w:val="32"/>
          <w:szCs w:val="32"/>
        </w:rPr>
        <w:t>注明素材来源。影视作品或自拍素材中涉及人物访谈内容时，除应加注人物介绍外，还应采用滚动式同声字幕。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6.</w:t>
      </w:r>
      <w:r>
        <w:rPr>
          <w:rFonts w:ascii="仿宋" w:eastAsia="仿宋" w:hAnsi="仿宋" w:cs="仿宋" w:hint="eastAsia"/>
          <w:sz w:val="32"/>
          <w:szCs w:val="32"/>
        </w:rPr>
        <w:t>选用的资料、图片等素材画面应清楚，对于历史资料、图片应进行再加工。选用的资料、图片等素材应注明素材来源及原始信息（如字画的作品、生卒年月，影视片断的作品名称、创作年代等信息）。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7.</w:t>
      </w:r>
      <w:r>
        <w:rPr>
          <w:rFonts w:ascii="仿宋" w:eastAsia="仿宋" w:hAnsi="仿宋" w:cs="仿宋" w:hint="eastAsia"/>
          <w:sz w:val="32"/>
          <w:szCs w:val="32"/>
        </w:rPr>
        <w:t>动画的设计与使用，要与课程内容相贴切，能够发挥良好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的教学效果。</w:t>
      </w:r>
    </w:p>
    <w:p w:rsidR="00E33004" w:rsidRDefault="00A55DD0" w:rsidP="00E774BF">
      <w:pPr>
        <w:spacing w:line="640" w:lineRule="exact"/>
        <w:ind w:firstLineChars="150"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8.</w:t>
      </w:r>
      <w:r>
        <w:rPr>
          <w:rFonts w:ascii="仿宋" w:eastAsia="仿宋" w:hAnsi="仿宋" w:cs="仿宋" w:hint="eastAsia"/>
          <w:sz w:val="32"/>
          <w:szCs w:val="32"/>
        </w:rPr>
        <w:t>动画的实现须流畅、合理、图像清晰，具有较强的可视性。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（二）视频技术规格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视频信号源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）稳定性：全片图像同步性能稳定，无失步现象，</w:t>
      </w:r>
      <w:r>
        <w:rPr>
          <w:rFonts w:ascii="仿宋" w:eastAsia="仿宋" w:hAnsi="仿宋" w:cs="仿宋" w:hint="eastAsia"/>
          <w:sz w:val="32"/>
          <w:szCs w:val="32"/>
        </w:rPr>
        <w:t>CTL</w:t>
      </w:r>
      <w:r>
        <w:rPr>
          <w:rFonts w:ascii="仿宋" w:eastAsia="仿宋" w:hAnsi="仿宋" w:cs="仿宋" w:hint="eastAsia"/>
          <w:sz w:val="32"/>
          <w:szCs w:val="32"/>
        </w:rPr>
        <w:t>同步控制信号</w:t>
      </w:r>
      <w:r>
        <w:rPr>
          <w:rFonts w:ascii="仿宋" w:eastAsia="仿宋" w:hAnsi="仿宋" w:cs="仿宋" w:hint="eastAsia"/>
          <w:sz w:val="32"/>
          <w:szCs w:val="32"/>
        </w:rPr>
        <w:t>必须连续：图像无抖动跳跃，色彩无突变，编辑点处图像稳定。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）信噪比：图像信噪比不低于</w:t>
      </w:r>
      <w:r>
        <w:rPr>
          <w:rFonts w:ascii="仿宋" w:eastAsia="仿宋" w:hAnsi="仿宋" w:cs="仿宋" w:hint="eastAsia"/>
          <w:sz w:val="32"/>
          <w:szCs w:val="32"/>
        </w:rPr>
        <w:t>55dB</w:t>
      </w:r>
      <w:r>
        <w:rPr>
          <w:rFonts w:ascii="仿宋" w:eastAsia="仿宋" w:hAnsi="仿宋" w:cs="仿宋" w:hint="eastAsia"/>
          <w:sz w:val="32"/>
          <w:szCs w:val="32"/>
        </w:rPr>
        <w:t>，无明显杂波。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）色调：白平衡正确，无明显偏色，多机拍摄的镜头衔接处无明显色差。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）视频电平：视频全讯号幅度为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Ⅴ</w:t>
      </w:r>
      <w:r>
        <w:rPr>
          <w:rFonts w:ascii="仿宋" w:eastAsia="仿宋" w:hAnsi="仿宋" w:cs="仿宋" w:hint="eastAsia"/>
          <w:sz w:val="32"/>
          <w:szCs w:val="32"/>
        </w:rPr>
        <w:t>p-p</w:t>
      </w:r>
      <w:r>
        <w:rPr>
          <w:rFonts w:ascii="仿宋" w:eastAsia="仿宋" w:hAnsi="仿宋" w:cs="仿宋" w:hint="eastAsia"/>
          <w:sz w:val="32"/>
          <w:szCs w:val="32"/>
        </w:rPr>
        <w:t>，最大不超过</w:t>
      </w:r>
      <w:r>
        <w:rPr>
          <w:rFonts w:ascii="仿宋" w:eastAsia="仿宋" w:hAnsi="仿宋" w:cs="仿宋" w:hint="eastAsia"/>
          <w:sz w:val="32"/>
          <w:szCs w:val="32"/>
        </w:rPr>
        <w:t>1.1</w:t>
      </w:r>
      <w:r>
        <w:rPr>
          <w:rFonts w:ascii="仿宋" w:eastAsia="仿宋" w:hAnsi="仿宋" w:cs="仿宋" w:hint="eastAsia"/>
          <w:sz w:val="32"/>
          <w:szCs w:val="32"/>
        </w:rPr>
        <w:t>Ⅴ</w:t>
      </w:r>
      <w:r>
        <w:rPr>
          <w:rFonts w:ascii="仿宋" w:eastAsia="仿宋" w:hAnsi="仿宋" w:cs="仿宋" w:hint="eastAsia"/>
          <w:sz w:val="32"/>
          <w:szCs w:val="32"/>
        </w:rPr>
        <w:t xml:space="preserve"> p-p</w:t>
      </w:r>
      <w:r>
        <w:rPr>
          <w:rFonts w:ascii="仿宋" w:eastAsia="仿宋" w:hAnsi="仿宋" w:cs="仿宋" w:hint="eastAsia"/>
          <w:sz w:val="32"/>
          <w:szCs w:val="32"/>
        </w:rPr>
        <w:t>。其中，消隐电平为</w:t>
      </w:r>
      <w:r>
        <w:rPr>
          <w:rFonts w:ascii="仿宋" w:eastAsia="仿宋" w:hAnsi="仿宋" w:cs="仿宋" w:hint="eastAsia"/>
          <w:sz w:val="32"/>
          <w:szCs w:val="32"/>
        </w:rPr>
        <w:t>0V</w:t>
      </w:r>
      <w:r>
        <w:rPr>
          <w:rFonts w:ascii="仿宋" w:eastAsia="仿宋" w:hAnsi="仿宋" w:cs="仿宋" w:hint="eastAsia"/>
          <w:sz w:val="32"/>
          <w:szCs w:val="32"/>
        </w:rPr>
        <w:t>时，白电平幅度</w:t>
      </w:r>
      <w:r>
        <w:rPr>
          <w:rFonts w:ascii="仿宋" w:eastAsia="仿宋" w:hAnsi="仿宋" w:cs="仿宋" w:hint="eastAsia"/>
          <w:sz w:val="32"/>
          <w:szCs w:val="32"/>
        </w:rPr>
        <w:t>0.7</w:t>
      </w:r>
      <w:r>
        <w:rPr>
          <w:rFonts w:ascii="仿宋" w:eastAsia="仿宋" w:hAnsi="仿宋" w:cs="仿宋" w:hint="eastAsia"/>
          <w:sz w:val="32"/>
          <w:szCs w:val="32"/>
        </w:rPr>
        <w:t>Ⅴ</w:t>
      </w:r>
      <w:r>
        <w:rPr>
          <w:rFonts w:ascii="仿宋" w:eastAsia="仿宋" w:hAnsi="仿宋" w:cs="仿宋" w:hint="eastAsia"/>
          <w:sz w:val="32"/>
          <w:szCs w:val="32"/>
        </w:rPr>
        <w:t>p-p</w:t>
      </w:r>
      <w:r>
        <w:rPr>
          <w:rFonts w:ascii="仿宋" w:eastAsia="仿宋" w:hAnsi="仿宋" w:cs="仿宋" w:hint="eastAsia"/>
          <w:sz w:val="32"/>
          <w:szCs w:val="32"/>
        </w:rPr>
        <w:t>，同步信号</w:t>
      </w:r>
      <w:r>
        <w:rPr>
          <w:rFonts w:ascii="仿宋" w:eastAsia="仿宋" w:hAnsi="仿宋" w:cs="仿宋" w:hint="eastAsia"/>
          <w:sz w:val="32"/>
          <w:szCs w:val="32"/>
        </w:rPr>
        <w:t>-0.3V</w:t>
      </w:r>
      <w:r>
        <w:rPr>
          <w:rFonts w:ascii="仿宋" w:eastAsia="仿宋" w:hAnsi="仿宋" w:cs="仿宋" w:hint="eastAsia"/>
          <w:sz w:val="32"/>
          <w:szCs w:val="32"/>
        </w:rPr>
        <w:t>，色同步信号幅度</w:t>
      </w:r>
      <w:r>
        <w:rPr>
          <w:rFonts w:ascii="仿宋" w:eastAsia="仿宋" w:hAnsi="仿宋" w:cs="仿宋" w:hint="eastAsia"/>
          <w:sz w:val="32"/>
          <w:szCs w:val="32"/>
        </w:rPr>
        <w:t>0.3V p-p (</w:t>
      </w:r>
      <w:r>
        <w:rPr>
          <w:rFonts w:ascii="仿宋" w:eastAsia="仿宋" w:hAnsi="仿宋" w:cs="仿宋" w:hint="eastAsia"/>
          <w:sz w:val="32"/>
          <w:szCs w:val="32"/>
        </w:rPr>
        <w:t>以消隐线上下对称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，全片一致。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音频信号源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）声道：中文内容音频信号记录于第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声道，音乐、音效、同期声记录于第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声道，若有其他文字解说记录于第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声道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如录音设备无第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声道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则录于第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声道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）电平指标：</w:t>
      </w:r>
      <w:r>
        <w:rPr>
          <w:rFonts w:ascii="仿宋" w:eastAsia="仿宋" w:hAnsi="仿宋" w:cs="仿宋" w:hint="eastAsia"/>
          <w:sz w:val="32"/>
          <w:szCs w:val="32"/>
        </w:rPr>
        <w:t xml:space="preserve">-2db </w:t>
      </w:r>
      <w:r>
        <w:rPr>
          <w:rFonts w:ascii="仿宋" w:eastAsia="仿宋" w:hAnsi="仿宋" w:cs="仿宋" w:hint="eastAsia"/>
          <w:sz w:val="32"/>
          <w:szCs w:val="32"/>
        </w:rPr>
        <w:t>——</w:t>
      </w:r>
      <w:r>
        <w:rPr>
          <w:rFonts w:ascii="仿宋" w:eastAsia="仿宋" w:hAnsi="仿宋" w:cs="仿宋" w:hint="eastAsia"/>
          <w:sz w:val="32"/>
          <w:szCs w:val="32"/>
        </w:rPr>
        <w:t xml:space="preserve"> -8db</w:t>
      </w:r>
      <w:r>
        <w:rPr>
          <w:rFonts w:ascii="仿宋" w:eastAsia="仿宋" w:hAnsi="仿宋" w:cs="仿宋" w:hint="eastAsia"/>
          <w:sz w:val="32"/>
          <w:szCs w:val="32"/>
        </w:rPr>
        <w:t>声音应无明显失真、放音过冲、过弱。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）音频信噪比不低于</w:t>
      </w:r>
      <w:r>
        <w:rPr>
          <w:rFonts w:ascii="仿宋" w:eastAsia="仿宋" w:hAnsi="仿宋" w:cs="仿宋" w:hint="eastAsia"/>
          <w:sz w:val="32"/>
          <w:szCs w:val="32"/>
        </w:rPr>
        <w:t>48db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）声音和画面要求同步，无交流声或其他杂音等缺陷。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）伴音清晰、饱满、圆润，无失真、噪声杂音干扰、音量忽大忽小现象。解说声与现场声无明显比例失调，解说声与背景音乐无明显比例失调。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视频压缩格式及技术参数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）视频压缩采用</w:t>
      </w:r>
      <w:r>
        <w:rPr>
          <w:rFonts w:ascii="仿宋" w:eastAsia="仿宋" w:hAnsi="仿宋" w:cs="仿宋" w:hint="eastAsia"/>
          <w:sz w:val="32"/>
          <w:szCs w:val="32"/>
        </w:rPr>
        <w:t>H.264/AVC</w:t>
      </w:r>
      <w:r>
        <w:rPr>
          <w:rFonts w:ascii="仿宋" w:eastAsia="仿宋" w:hAnsi="仿宋" w:cs="仿宋" w:hint="eastAsia"/>
          <w:sz w:val="32"/>
          <w:szCs w:val="32"/>
        </w:rPr>
        <w:t xml:space="preserve"> (MPEG-4 Part10)</w:t>
      </w:r>
      <w:r>
        <w:rPr>
          <w:rFonts w:ascii="仿宋" w:eastAsia="仿宋" w:hAnsi="仿宋" w:cs="仿宋" w:hint="eastAsia"/>
          <w:sz w:val="32"/>
          <w:szCs w:val="32"/>
        </w:rPr>
        <w:t>编码、使用二次编码、不包含字幕的</w:t>
      </w:r>
      <w:r>
        <w:rPr>
          <w:rFonts w:ascii="仿宋" w:eastAsia="仿宋" w:hAnsi="仿宋" w:cs="仿宋" w:hint="eastAsia"/>
          <w:sz w:val="32"/>
          <w:szCs w:val="32"/>
        </w:rPr>
        <w:t>MP4</w:t>
      </w:r>
      <w:r>
        <w:rPr>
          <w:rFonts w:ascii="仿宋" w:eastAsia="仿宋" w:hAnsi="仿宋" w:cs="仿宋" w:hint="eastAsia"/>
          <w:sz w:val="32"/>
          <w:szCs w:val="32"/>
        </w:rPr>
        <w:t>格式。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）视频码流率：动态码流的最低码率不得低于</w:t>
      </w:r>
      <w:r>
        <w:rPr>
          <w:rFonts w:ascii="仿宋" w:eastAsia="仿宋" w:hAnsi="仿宋" w:cs="仿宋" w:hint="eastAsia"/>
          <w:sz w:val="32"/>
          <w:szCs w:val="32"/>
        </w:rPr>
        <w:t>1024Kb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）视频分辨率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前期采用标清</w:t>
      </w:r>
      <w:r>
        <w:rPr>
          <w:rFonts w:ascii="仿宋" w:eastAsia="仿宋" w:hAnsi="仿宋" w:cs="仿宋" w:hint="eastAsia"/>
          <w:sz w:val="32"/>
          <w:szCs w:val="32"/>
        </w:rPr>
        <w:t>4:3</w:t>
      </w:r>
      <w:r>
        <w:rPr>
          <w:rFonts w:ascii="仿宋" w:eastAsia="仿宋" w:hAnsi="仿宋" w:cs="仿宋" w:hint="eastAsia"/>
          <w:sz w:val="32"/>
          <w:szCs w:val="32"/>
        </w:rPr>
        <w:t>拍摄时，请设定为</w:t>
      </w:r>
      <w:r>
        <w:rPr>
          <w:rFonts w:ascii="仿宋" w:eastAsia="仿宋" w:hAnsi="仿宋" w:cs="仿宋" w:hint="eastAsia"/>
          <w:sz w:val="32"/>
          <w:szCs w:val="32"/>
        </w:rPr>
        <w:t xml:space="preserve"> 720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 w:hint="eastAsia"/>
          <w:sz w:val="32"/>
          <w:szCs w:val="32"/>
        </w:rPr>
        <w:t>576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前期采用高清</w:t>
      </w:r>
      <w:r>
        <w:rPr>
          <w:rFonts w:ascii="仿宋" w:eastAsia="仿宋" w:hAnsi="仿宋" w:cs="仿宋" w:hint="eastAsia"/>
          <w:sz w:val="32"/>
          <w:szCs w:val="32"/>
        </w:rPr>
        <w:t>16:9</w:t>
      </w:r>
      <w:r>
        <w:rPr>
          <w:rFonts w:ascii="仿宋" w:eastAsia="仿宋" w:hAnsi="仿宋" w:cs="仿宋" w:hint="eastAsia"/>
          <w:sz w:val="32"/>
          <w:szCs w:val="32"/>
        </w:rPr>
        <w:t>拍摄时，请设定为</w:t>
      </w:r>
      <w:r>
        <w:rPr>
          <w:rFonts w:ascii="仿宋" w:eastAsia="仿宋" w:hAnsi="仿宋" w:cs="仿宋" w:hint="eastAsia"/>
          <w:sz w:val="32"/>
          <w:szCs w:val="32"/>
        </w:rPr>
        <w:t xml:space="preserve"> 1280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 w:hint="eastAsia"/>
          <w:sz w:val="32"/>
          <w:szCs w:val="32"/>
        </w:rPr>
        <w:t>720</w:t>
      </w:r>
      <w:r>
        <w:rPr>
          <w:rFonts w:ascii="仿宋" w:eastAsia="仿宋" w:hAnsi="仿宋" w:cs="仿宋" w:hint="eastAsia"/>
          <w:sz w:val="32"/>
          <w:szCs w:val="32"/>
        </w:rPr>
        <w:t>或</w:t>
      </w:r>
      <w:r>
        <w:rPr>
          <w:rFonts w:ascii="仿宋" w:eastAsia="仿宋" w:hAnsi="仿宋" w:cs="仿宋" w:hint="eastAsia"/>
          <w:sz w:val="32"/>
          <w:szCs w:val="32"/>
        </w:rPr>
        <w:t>1920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 w:hint="eastAsia"/>
          <w:sz w:val="32"/>
          <w:szCs w:val="32"/>
        </w:rPr>
        <w:t>1080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）视频画幅宽高比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分辨率设定为</w:t>
      </w:r>
      <w:r>
        <w:rPr>
          <w:rFonts w:ascii="仿宋" w:eastAsia="仿宋" w:hAnsi="仿宋" w:cs="仿宋" w:hint="eastAsia"/>
          <w:sz w:val="32"/>
          <w:szCs w:val="32"/>
        </w:rPr>
        <w:t xml:space="preserve"> 720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 w:hint="eastAsia"/>
          <w:sz w:val="32"/>
          <w:szCs w:val="32"/>
        </w:rPr>
        <w:t>576</w:t>
      </w:r>
      <w:r>
        <w:rPr>
          <w:rFonts w:ascii="仿宋" w:eastAsia="仿宋" w:hAnsi="仿宋" w:cs="仿宋" w:hint="eastAsia"/>
          <w:sz w:val="32"/>
          <w:szCs w:val="32"/>
        </w:rPr>
        <w:t>的，请选定</w:t>
      </w:r>
      <w:r>
        <w:rPr>
          <w:rFonts w:ascii="仿宋" w:eastAsia="仿宋" w:hAnsi="仿宋" w:cs="仿宋" w:hint="eastAsia"/>
          <w:sz w:val="32"/>
          <w:szCs w:val="32"/>
        </w:rPr>
        <w:t xml:space="preserve"> 4:3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分辨率设定为</w:t>
      </w:r>
      <w:r>
        <w:rPr>
          <w:rFonts w:ascii="仿宋" w:eastAsia="仿宋" w:hAnsi="仿宋" w:cs="仿宋" w:hint="eastAsia"/>
          <w:sz w:val="32"/>
          <w:szCs w:val="32"/>
        </w:rPr>
        <w:t>1280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 w:hint="eastAsia"/>
          <w:sz w:val="32"/>
          <w:szCs w:val="32"/>
        </w:rPr>
        <w:t>720</w:t>
      </w:r>
      <w:r>
        <w:rPr>
          <w:rFonts w:ascii="仿宋" w:eastAsia="仿宋" w:hAnsi="仿宋" w:cs="仿宋" w:hint="eastAsia"/>
          <w:sz w:val="32"/>
          <w:szCs w:val="32"/>
        </w:rPr>
        <w:t>或</w:t>
      </w:r>
      <w:r>
        <w:rPr>
          <w:rFonts w:ascii="仿宋" w:eastAsia="仿宋" w:hAnsi="仿宋" w:cs="仿宋" w:hint="eastAsia"/>
          <w:sz w:val="32"/>
          <w:szCs w:val="32"/>
        </w:rPr>
        <w:t>1920</w:t>
      </w:r>
      <w:r>
        <w:rPr>
          <w:rFonts w:ascii="仿宋" w:eastAsia="仿宋" w:hAnsi="仿宋" w:cs="仿宋" w:hint="eastAsia"/>
          <w:sz w:val="32"/>
          <w:szCs w:val="32"/>
        </w:rPr>
        <w:t>×</w:t>
      </w:r>
      <w:r>
        <w:rPr>
          <w:rFonts w:ascii="仿宋" w:eastAsia="仿宋" w:hAnsi="仿宋" w:cs="仿宋" w:hint="eastAsia"/>
          <w:sz w:val="32"/>
          <w:szCs w:val="32"/>
        </w:rPr>
        <w:t>1080</w:t>
      </w:r>
      <w:r>
        <w:rPr>
          <w:rFonts w:ascii="仿宋" w:eastAsia="仿宋" w:hAnsi="仿宋" w:cs="仿宋" w:hint="eastAsia"/>
          <w:sz w:val="32"/>
          <w:szCs w:val="32"/>
        </w:rPr>
        <w:t>的，请选定</w:t>
      </w:r>
      <w:r>
        <w:rPr>
          <w:rFonts w:ascii="仿宋" w:eastAsia="仿宋" w:hAnsi="仿宋" w:cs="仿宋" w:hint="eastAsia"/>
          <w:sz w:val="32"/>
          <w:szCs w:val="32"/>
        </w:rPr>
        <w:t xml:space="preserve"> 16:9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）视频帧率为</w:t>
      </w:r>
      <w:r>
        <w:rPr>
          <w:rFonts w:ascii="仿宋" w:eastAsia="仿宋" w:hAnsi="仿宋" w:cs="仿宋" w:hint="eastAsia"/>
          <w:sz w:val="32"/>
          <w:szCs w:val="32"/>
        </w:rPr>
        <w:t>25</w:t>
      </w:r>
      <w:r>
        <w:rPr>
          <w:rFonts w:ascii="仿宋" w:eastAsia="仿宋" w:hAnsi="仿宋" w:cs="仿宋" w:hint="eastAsia"/>
          <w:sz w:val="32"/>
          <w:szCs w:val="32"/>
        </w:rPr>
        <w:t>帧</w:t>
      </w:r>
      <w:r>
        <w:rPr>
          <w:rFonts w:ascii="仿宋" w:eastAsia="仿宋" w:hAnsi="仿宋" w:cs="仿宋" w:hint="eastAsia"/>
          <w:sz w:val="32"/>
          <w:szCs w:val="32"/>
        </w:rPr>
        <w:t>/</w:t>
      </w:r>
      <w:r>
        <w:rPr>
          <w:rFonts w:ascii="仿宋" w:eastAsia="仿宋" w:hAnsi="仿宋" w:cs="仿宋" w:hint="eastAsia"/>
          <w:sz w:val="32"/>
          <w:szCs w:val="32"/>
        </w:rPr>
        <w:t>秒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）扫描方式采用逐行扫描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音频压缩格式及技术参数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）音频压缩采用</w:t>
      </w:r>
      <w:r>
        <w:rPr>
          <w:rFonts w:ascii="仿宋" w:eastAsia="仿宋" w:hAnsi="仿宋" w:cs="仿宋" w:hint="eastAsia"/>
          <w:sz w:val="32"/>
          <w:szCs w:val="32"/>
        </w:rPr>
        <w:t>AAC(MPEG4 Part3)</w:t>
      </w:r>
      <w:r>
        <w:rPr>
          <w:rFonts w:ascii="仿宋" w:eastAsia="仿宋" w:hAnsi="仿宋" w:cs="仿宋" w:hint="eastAsia"/>
          <w:sz w:val="32"/>
          <w:szCs w:val="32"/>
        </w:rPr>
        <w:t>格式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）采样率</w:t>
      </w:r>
      <w:r>
        <w:rPr>
          <w:rFonts w:ascii="仿宋" w:eastAsia="仿宋" w:hAnsi="仿宋" w:cs="仿宋" w:hint="eastAsia"/>
          <w:sz w:val="32"/>
          <w:szCs w:val="32"/>
        </w:rPr>
        <w:t xml:space="preserve">48KHz 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）音频码流率</w:t>
      </w:r>
      <w:r>
        <w:rPr>
          <w:rFonts w:ascii="仿宋" w:eastAsia="仿宋" w:hAnsi="仿宋" w:cs="仿宋" w:hint="eastAsia"/>
          <w:sz w:val="32"/>
          <w:szCs w:val="32"/>
        </w:rPr>
        <w:t>128Kbps (</w:t>
      </w:r>
      <w:r>
        <w:rPr>
          <w:rFonts w:ascii="仿宋" w:eastAsia="仿宋" w:hAnsi="仿宋" w:cs="仿宋" w:hint="eastAsia"/>
          <w:sz w:val="32"/>
          <w:szCs w:val="32"/>
        </w:rPr>
        <w:t>恒定</w:t>
      </w:r>
      <w:r>
        <w:rPr>
          <w:rFonts w:ascii="仿宋" w:eastAsia="仿宋" w:hAnsi="仿宋" w:cs="仿宋" w:hint="eastAsia"/>
          <w:sz w:val="32"/>
          <w:szCs w:val="32"/>
        </w:rPr>
        <w:t>)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）必须是双声道，必须做混音处理。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封装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采用</w:t>
      </w:r>
      <w:r>
        <w:rPr>
          <w:rFonts w:ascii="仿宋" w:eastAsia="仿宋" w:hAnsi="仿宋" w:cs="仿宋" w:hint="eastAsia"/>
          <w:sz w:val="32"/>
          <w:szCs w:val="32"/>
        </w:rPr>
        <w:t>MP4</w:t>
      </w:r>
      <w:r>
        <w:rPr>
          <w:rFonts w:ascii="仿宋" w:eastAsia="仿宋" w:hAnsi="仿宋" w:cs="仿宋" w:hint="eastAsia"/>
          <w:sz w:val="32"/>
          <w:szCs w:val="32"/>
        </w:rPr>
        <w:t>封装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三、演示文稿（</w:t>
      </w:r>
      <w:r>
        <w:rPr>
          <w:rFonts w:ascii="黑体" w:eastAsia="黑体" w:hAnsi="黑体" w:cs="黑体" w:hint="eastAsia"/>
          <w:sz w:val="32"/>
          <w:szCs w:val="32"/>
        </w:rPr>
        <w:t>PPT</w:t>
      </w:r>
      <w:r>
        <w:rPr>
          <w:rFonts w:ascii="黑体" w:eastAsia="黑体" w:hAnsi="黑体" w:cs="黑体" w:hint="eastAsia"/>
          <w:sz w:val="32"/>
          <w:szCs w:val="32"/>
        </w:rPr>
        <w:t>）制作规范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（一）</w:t>
      </w:r>
      <w:r>
        <w:rPr>
          <w:rFonts w:ascii="楷体" w:eastAsia="楷体" w:hAnsi="楷体" w:cs="楷体" w:hint="eastAsia"/>
          <w:sz w:val="32"/>
          <w:szCs w:val="32"/>
        </w:rPr>
        <w:t>制作原则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演示文稿（</w:t>
      </w:r>
      <w:r>
        <w:rPr>
          <w:rFonts w:ascii="仿宋" w:eastAsia="仿宋" w:hAnsi="仿宋" w:cs="仿宋" w:hint="eastAsia"/>
          <w:sz w:val="32"/>
          <w:szCs w:val="32"/>
        </w:rPr>
        <w:t>PPT</w:t>
      </w:r>
      <w:r>
        <w:rPr>
          <w:rFonts w:ascii="仿宋" w:eastAsia="仿宋" w:hAnsi="仿宋" w:cs="仿宋" w:hint="eastAsia"/>
          <w:sz w:val="32"/>
          <w:szCs w:val="32"/>
        </w:rPr>
        <w:t>）要求集文字、图形、图像、声音以及视频等多种媒体元素于一体，一般不使用纯文字的演示文稿（</w:t>
      </w:r>
      <w:r>
        <w:rPr>
          <w:rFonts w:ascii="仿宋" w:eastAsia="仿宋" w:hAnsi="仿宋" w:cs="仿宋" w:hint="eastAsia"/>
          <w:sz w:val="32"/>
          <w:szCs w:val="32"/>
        </w:rPr>
        <w:t>PPT</w:t>
      </w:r>
      <w:r>
        <w:rPr>
          <w:rFonts w:ascii="仿宋" w:eastAsia="仿宋" w:hAnsi="仿宋" w:cs="仿宋" w:hint="eastAsia"/>
          <w:sz w:val="32"/>
          <w:szCs w:val="32"/>
        </w:rPr>
        <w:t>）。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页面设置要求符合高清格式比例，幻灯片大小为“全屏显示</w:t>
      </w:r>
      <w:r>
        <w:rPr>
          <w:rFonts w:ascii="仿宋" w:eastAsia="仿宋" w:hAnsi="仿宋" w:cs="仿宋" w:hint="eastAsia"/>
          <w:sz w:val="32"/>
          <w:szCs w:val="32"/>
        </w:rPr>
        <w:t>16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”。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整体效果应风格统一、色彩协调、美观大方。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</w:t>
      </w:r>
      <w:r>
        <w:rPr>
          <w:rFonts w:ascii="楷体" w:eastAsia="楷体" w:hAnsi="楷体" w:cs="楷体" w:hint="eastAsia"/>
          <w:sz w:val="32"/>
          <w:szCs w:val="32"/>
        </w:rPr>
        <w:t>字体与字号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字体与字号参照下表：</w:t>
      </w:r>
    </w:p>
    <w:tbl>
      <w:tblPr>
        <w:tblpPr w:leftFromText="180" w:rightFromText="180" w:vertAnchor="text" w:horzAnchor="margin" w:tblpX="250" w:tblpY="213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701"/>
        <w:gridCol w:w="1275"/>
        <w:gridCol w:w="1560"/>
        <w:gridCol w:w="1559"/>
        <w:gridCol w:w="1384"/>
      </w:tblGrid>
      <w:tr w:rsidR="00E33004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类型</w:t>
            </w:r>
          </w:p>
        </w:tc>
        <w:tc>
          <w:tcPr>
            <w:tcW w:w="1701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大标题</w:t>
            </w:r>
          </w:p>
        </w:tc>
        <w:tc>
          <w:tcPr>
            <w:tcW w:w="1275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主讲信息</w:t>
            </w:r>
          </w:p>
        </w:tc>
        <w:tc>
          <w:tcPr>
            <w:tcW w:w="1560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一级标题</w:t>
            </w:r>
          </w:p>
        </w:tc>
        <w:tc>
          <w:tcPr>
            <w:tcW w:w="1559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正文</w:t>
            </w:r>
          </w:p>
        </w:tc>
        <w:tc>
          <w:tcPr>
            <w:tcW w:w="1384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字幕</w:t>
            </w: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字体</w:t>
            </w:r>
          </w:p>
        </w:tc>
        <w:tc>
          <w:tcPr>
            <w:tcW w:w="1701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大黑、时尚中黑、大隶书</w:t>
            </w:r>
          </w:p>
        </w:tc>
        <w:tc>
          <w:tcPr>
            <w:tcW w:w="1275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黑体</w:t>
            </w:r>
          </w:p>
        </w:tc>
        <w:tc>
          <w:tcPr>
            <w:tcW w:w="1560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黑体、魏碑、大宋</w:t>
            </w:r>
          </w:p>
        </w:tc>
        <w:tc>
          <w:tcPr>
            <w:tcW w:w="1559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雅黑、中宋</w:t>
            </w:r>
          </w:p>
        </w:tc>
        <w:tc>
          <w:tcPr>
            <w:tcW w:w="1384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雅黑</w:t>
            </w: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字号</w:t>
            </w:r>
          </w:p>
        </w:tc>
        <w:tc>
          <w:tcPr>
            <w:tcW w:w="1701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50</w:t>
            </w:r>
            <w:r>
              <w:rPr>
                <w:rFonts w:ascii="??_GB2312" w:eastAsia="Times New Roman" w:hAnsi="华文仿宋"/>
                <w:szCs w:val="21"/>
              </w:rPr>
              <w:t>～</w:t>
            </w:r>
            <w:r>
              <w:rPr>
                <w:rFonts w:ascii="??_GB2312" w:eastAsia="Times New Roman" w:hAnsi="华文仿宋"/>
                <w:szCs w:val="21"/>
              </w:rPr>
              <w:t>70</w:t>
            </w:r>
            <w:r>
              <w:rPr>
                <w:rFonts w:ascii="??_GB2312" w:eastAsia="Times New Roman" w:hAnsi="华文仿宋"/>
                <w:szCs w:val="21"/>
              </w:rPr>
              <w:t>磅</w:t>
            </w:r>
          </w:p>
        </w:tc>
        <w:tc>
          <w:tcPr>
            <w:tcW w:w="1275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36</w:t>
            </w:r>
            <w:r>
              <w:rPr>
                <w:rFonts w:ascii="??_GB2312" w:eastAsia="Times New Roman" w:hAnsi="华文仿宋"/>
                <w:szCs w:val="21"/>
              </w:rPr>
              <w:t>～</w:t>
            </w:r>
            <w:r>
              <w:rPr>
                <w:rFonts w:ascii="??_GB2312" w:eastAsia="Times New Roman" w:hAnsi="华文仿宋"/>
                <w:szCs w:val="21"/>
              </w:rPr>
              <w:t>40</w:t>
            </w:r>
            <w:r>
              <w:rPr>
                <w:rFonts w:ascii="??_GB2312" w:eastAsia="Times New Roman" w:hAnsi="华文仿宋"/>
                <w:szCs w:val="21"/>
              </w:rPr>
              <w:t>磅</w:t>
            </w:r>
          </w:p>
        </w:tc>
        <w:tc>
          <w:tcPr>
            <w:tcW w:w="1560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36</w:t>
            </w:r>
            <w:r>
              <w:rPr>
                <w:rFonts w:ascii="??_GB2312" w:eastAsia="Times New Roman" w:hAnsi="华文仿宋"/>
                <w:szCs w:val="21"/>
              </w:rPr>
              <w:t>～</w:t>
            </w:r>
            <w:r>
              <w:rPr>
                <w:rFonts w:ascii="??_GB2312" w:eastAsia="Times New Roman" w:hAnsi="华文仿宋"/>
                <w:szCs w:val="21"/>
              </w:rPr>
              <w:t>40</w:t>
            </w:r>
            <w:r>
              <w:rPr>
                <w:rFonts w:ascii="??_GB2312" w:eastAsia="Times New Roman" w:hAnsi="华文仿宋"/>
                <w:szCs w:val="21"/>
              </w:rPr>
              <w:t>磅</w:t>
            </w:r>
          </w:p>
        </w:tc>
        <w:tc>
          <w:tcPr>
            <w:tcW w:w="1559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24</w:t>
            </w:r>
            <w:r>
              <w:rPr>
                <w:rFonts w:ascii="??_GB2312" w:eastAsia="Times New Roman" w:hAnsi="华文仿宋"/>
                <w:szCs w:val="21"/>
              </w:rPr>
              <w:t>～</w:t>
            </w:r>
            <w:r>
              <w:rPr>
                <w:rFonts w:ascii="??_GB2312" w:eastAsia="Times New Roman" w:hAnsi="华文仿宋"/>
                <w:szCs w:val="21"/>
              </w:rPr>
              <w:t>32</w:t>
            </w:r>
            <w:r>
              <w:rPr>
                <w:rFonts w:ascii="??_GB2312" w:eastAsia="Times New Roman" w:hAnsi="华文仿宋"/>
                <w:szCs w:val="21"/>
              </w:rPr>
              <w:t>磅</w:t>
            </w:r>
          </w:p>
        </w:tc>
        <w:tc>
          <w:tcPr>
            <w:tcW w:w="1384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32</w:t>
            </w:r>
            <w:r>
              <w:rPr>
                <w:rFonts w:ascii="??_GB2312" w:eastAsia="Times New Roman" w:hAnsi="华文仿宋"/>
                <w:szCs w:val="21"/>
              </w:rPr>
              <w:t>磅</w:t>
            </w: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应用</w:t>
            </w:r>
          </w:p>
        </w:tc>
        <w:tc>
          <w:tcPr>
            <w:tcW w:w="1701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上下左右居中</w:t>
            </w:r>
          </w:p>
        </w:tc>
        <w:tc>
          <w:tcPr>
            <w:tcW w:w="1275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左右居中</w:t>
            </w:r>
          </w:p>
        </w:tc>
        <w:tc>
          <w:tcPr>
            <w:tcW w:w="1560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左右居中</w:t>
            </w:r>
          </w:p>
        </w:tc>
        <w:tc>
          <w:tcPr>
            <w:tcW w:w="1559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左对齐或居中</w:t>
            </w:r>
          </w:p>
        </w:tc>
        <w:tc>
          <w:tcPr>
            <w:tcW w:w="1384" w:type="dxa"/>
            <w:vAlign w:val="center"/>
          </w:tcPr>
          <w:p w:rsidR="00E33004" w:rsidRDefault="00A55DD0">
            <w:pPr>
              <w:spacing w:line="640" w:lineRule="exact"/>
              <w:rPr>
                <w:rFonts w:ascii="??_GB2312" w:eastAsia="Times New Roman" w:hAnsi="华文仿宋"/>
                <w:szCs w:val="21"/>
                <w:u w:color="000000"/>
              </w:rPr>
            </w:pPr>
            <w:r>
              <w:rPr>
                <w:rFonts w:ascii="??_GB2312" w:eastAsia="Times New Roman" w:hAnsi="华文仿宋"/>
                <w:szCs w:val="21"/>
              </w:rPr>
              <w:t>左右居中</w:t>
            </w:r>
          </w:p>
        </w:tc>
      </w:tr>
    </w:tbl>
    <w:p w:rsidR="00E33004" w:rsidRDefault="00A55DD0">
      <w:pPr>
        <w:spacing w:line="640" w:lineRule="exact"/>
        <w:ind w:firstLine="640"/>
        <w:rPr>
          <w:rFonts w:ascii="楷体" w:eastAsia="楷体" w:hAnsi="楷体" w:cs="楷体"/>
          <w:color w:val="000000"/>
          <w:sz w:val="32"/>
          <w:szCs w:val="32"/>
          <w:u w:color="000000"/>
        </w:rPr>
      </w:pPr>
      <w:r>
        <w:rPr>
          <w:rFonts w:ascii="楷体" w:eastAsia="楷体" w:hAnsi="楷体" w:cs="楷体" w:hint="eastAsia"/>
          <w:sz w:val="32"/>
          <w:szCs w:val="32"/>
        </w:rPr>
        <w:lastRenderedPageBreak/>
        <w:t>（三）</w:t>
      </w:r>
      <w:r>
        <w:rPr>
          <w:rFonts w:ascii="楷体" w:eastAsia="楷体" w:hAnsi="楷体" w:cs="楷体" w:hint="eastAsia"/>
          <w:sz w:val="32"/>
          <w:szCs w:val="32"/>
        </w:rPr>
        <w:t>版心与版式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每页四周留出空白，应避免内容顶到页面边缘，边界安全区域分别为左、右</w:t>
      </w:r>
      <w:r>
        <w:rPr>
          <w:rFonts w:ascii="仿宋" w:eastAsia="仿宋" w:hAnsi="仿宋" w:cs="仿宋" w:hint="eastAsia"/>
          <w:sz w:val="32"/>
          <w:szCs w:val="32"/>
        </w:rPr>
        <w:t>130</w:t>
      </w:r>
      <w:r>
        <w:rPr>
          <w:rFonts w:ascii="仿宋" w:eastAsia="仿宋" w:hAnsi="仿宋" w:cs="仿宋" w:hint="eastAsia"/>
          <w:sz w:val="32"/>
          <w:szCs w:val="32"/>
        </w:rPr>
        <w:t>像素内，上、下</w:t>
      </w:r>
      <w:r>
        <w:rPr>
          <w:rFonts w:ascii="仿宋" w:eastAsia="仿宋" w:hAnsi="仿宋" w:cs="仿宋" w:hint="eastAsia"/>
          <w:sz w:val="32"/>
          <w:szCs w:val="32"/>
        </w:rPr>
        <w:t>90</w:t>
      </w:r>
      <w:r>
        <w:rPr>
          <w:rFonts w:ascii="仿宋" w:eastAsia="仿宋" w:hAnsi="仿宋" w:cs="仿宋" w:hint="eastAsia"/>
          <w:sz w:val="32"/>
          <w:szCs w:val="32"/>
        </w:rPr>
        <w:t>像素内。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（四）</w:t>
      </w:r>
      <w:r>
        <w:rPr>
          <w:rFonts w:ascii="楷体" w:eastAsia="楷体" w:hAnsi="楷体" w:cs="楷体" w:hint="eastAsia"/>
          <w:sz w:val="32"/>
          <w:szCs w:val="32"/>
        </w:rPr>
        <w:t>背景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背景色以简洁适中饱和度为主（颜色保持在一至两种色系内）；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背景和场景不宜变化过多；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文字、图形等内容应与背景对比醒目。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（五）</w:t>
      </w:r>
      <w:r>
        <w:rPr>
          <w:rFonts w:ascii="楷体" w:eastAsia="楷体" w:hAnsi="楷体" w:cs="楷体" w:hint="eastAsia"/>
          <w:sz w:val="32"/>
          <w:szCs w:val="32"/>
        </w:rPr>
        <w:t>色调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色彩的选配应与课程科目相吻合；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每一短视频或一系列短视频在配色上应体现出系统性，可选一种主色调再加上一至两种辅助色进行匹配；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同一屏里文字不宜超出三种颜色。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（六）</w:t>
      </w:r>
      <w:r>
        <w:rPr>
          <w:rFonts w:ascii="楷体" w:eastAsia="楷体" w:hAnsi="楷体" w:cs="楷体" w:hint="eastAsia"/>
          <w:sz w:val="32"/>
          <w:szCs w:val="32"/>
        </w:rPr>
        <w:t>字距与行距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标题：在文字少的情形下，字距放宽一倍体现舒展性；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正文：行距使用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行或</w:t>
      </w:r>
      <w:r>
        <w:rPr>
          <w:rFonts w:ascii="仿宋" w:eastAsia="仿宋" w:hAnsi="仿宋" w:cs="仿宋" w:hint="eastAsia"/>
          <w:sz w:val="32"/>
          <w:szCs w:val="32"/>
        </w:rPr>
        <w:t>1.5</w:t>
      </w:r>
      <w:r>
        <w:rPr>
          <w:rFonts w:ascii="仿宋" w:eastAsia="仿宋" w:hAnsi="仿宋" w:cs="仿宋" w:hint="eastAsia"/>
          <w:sz w:val="32"/>
          <w:szCs w:val="32"/>
        </w:rPr>
        <w:t>行，便于阅读。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（七）配图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图像应清晰并能反映出内容主题思想，分辨率应上</w:t>
      </w:r>
      <w:r>
        <w:rPr>
          <w:rFonts w:ascii="仿宋" w:eastAsia="仿宋" w:hAnsi="仿宋" w:cs="仿宋" w:hint="eastAsia"/>
          <w:sz w:val="32"/>
          <w:szCs w:val="32"/>
        </w:rPr>
        <w:t>72dpi</w:t>
      </w:r>
      <w:r>
        <w:rPr>
          <w:rFonts w:ascii="仿宋" w:eastAsia="仿宋" w:hAnsi="仿宋" w:cs="仿宋" w:hint="eastAsia"/>
          <w:sz w:val="32"/>
          <w:szCs w:val="32"/>
        </w:rPr>
        <w:t>以上；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图片不可加长或压窄，防止变形；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3.</w:t>
      </w:r>
      <w:r>
        <w:rPr>
          <w:rFonts w:ascii="仿宋" w:eastAsia="仿宋" w:hAnsi="仿宋" w:cs="仿宋" w:hint="eastAsia"/>
          <w:sz w:val="32"/>
          <w:szCs w:val="32"/>
        </w:rPr>
        <w:t>图形使用应通俗易懂，便于理解。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（八）修饰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细线条的运</w:t>
      </w:r>
      <w:r>
        <w:rPr>
          <w:rFonts w:ascii="仿宋" w:eastAsia="仿宋" w:hAnsi="仿宋" w:cs="仿宋" w:hint="eastAsia"/>
          <w:sz w:val="32"/>
          <w:szCs w:val="32"/>
        </w:rPr>
        <w:t>用比粗线条更显精致；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扁平式的装饰更接近时代审美；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有趣味的装饰通常更能吸引人。</w:t>
      </w:r>
    </w:p>
    <w:p w:rsidR="00E33004" w:rsidRDefault="00A55DD0">
      <w:pPr>
        <w:spacing w:line="640" w:lineRule="exact"/>
        <w:ind w:firstLine="640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（九）版权来源</w:t>
      </w:r>
    </w:p>
    <w:p w:rsidR="00E33004" w:rsidRDefault="00A55DD0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素材选用注意版权，涉及版权问题须加入“版权来源”信息。</w:t>
      </w:r>
    </w:p>
    <w:p w:rsidR="00E33004" w:rsidRDefault="00E33004">
      <w:pPr>
        <w:spacing w:line="640" w:lineRule="exact"/>
        <w:ind w:firstLine="640"/>
        <w:rPr>
          <w:rFonts w:ascii="仿宋" w:eastAsia="仿宋" w:hAnsi="仿宋" w:cs="仿宋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仿宋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仿宋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仿宋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E33004">
      <w:pPr>
        <w:widowControl/>
        <w:autoSpaceDN w:val="0"/>
        <w:spacing w:line="640" w:lineRule="exact"/>
        <w:rPr>
          <w:rFonts w:ascii="仿宋" w:eastAsia="仿宋" w:hAnsi="仿宋" w:cs="黑体"/>
          <w:kern w:val="0"/>
          <w:sz w:val="32"/>
          <w:szCs w:val="32"/>
        </w:rPr>
      </w:pPr>
    </w:p>
    <w:p w:rsidR="00E33004" w:rsidRDefault="00A55DD0">
      <w:pPr>
        <w:widowControl/>
        <w:autoSpaceDN w:val="0"/>
        <w:spacing w:line="6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黑体"/>
          <w:kern w:val="0"/>
          <w:sz w:val="32"/>
          <w:szCs w:val="32"/>
        </w:rPr>
        <w:br w:type="page"/>
      </w:r>
      <w:r>
        <w:rPr>
          <w:rFonts w:ascii="仿宋" w:eastAsia="仿宋" w:hAnsi="仿宋" w:cs="黑体" w:hint="eastAsia"/>
          <w:kern w:val="0"/>
          <w:sz w:val="32"/>
          <w:szCs w:val="32"/>
        </w:rPr>
        <w:lastRenderedPageBreak/>
        <w:t>附件</w:t>
      </w:r>
      <w:r>
        <w:rPr>
          <w:rFonts w:ascii="仿宋" w:eastAsia="仿宋" w:hAnsi="仿宋" w:cs="黑体"/>
          <w:kern w:val="0"/>
          <w:sz w:val="32"/>
          <w:szCs w:val="32"/>
        </w:rPr>
        <w:t>2</w:t>
      </w:r>
    </w:p>
    <w:p w:rsidR="00E33004" w:rsidRDefault="00E33004">
      <w:pPr>
        <w:autoSpaceDN w:val="0"/>
        <w:spacing w:line="640" w:lineRule="exact"/>
        <w:rPr>
          <w:rFonts w:ascii="仿宋" w:eastAsia="仿宋" w:hAnsi="仿宋"/>
          <w:sz w:val="28"/>
          <w:szCs w:val="28"/>
        </w:rPr>
      </w:pPr>
    </w:p>
    <w:p w:rsidR="00E33004" w:rsidRDefault="00E33004">
      <w:pPr>
        <w:autoSpaceDN w:val="0"/>
        <w:spacing w:line="640" w:lineRule="exact"/>
        <w:rPr>
          <w:rFonts w:ascii="楷体" w:eastAsia="楷体" w:hAnsi="楷体"/>
        </w:rPr>
      </w:pPr>
    </w:p>
    <w:p w:rsidR="00E33004" w:rsidRDefault="00E33004">
      <w:pPr>
        <w:autoSpaceDN w:val="0"/>
        <w:spacing w:line="640" w:lineRule="exact"/>
        <w:rPr>
          <w:rFonts w:ascii="楷体" w:eastAsia="楷体" w:hAnsi="楷体"/>
          <w:sz w:val="28"/>
        </w:rPr>
      </w:pPr>
    </w:p>
    <w:p w:rsidR="00E33004" w:rsidRDefault="00A55DD0">
      <w:pPr>
        <w:autoSpaceDN w:val="0"/>
        <w:spacing w:line="640" w:lineRule="exact"/>
        <w:jc w:val="center"/>
        <w:rPr>
          <w:rFonts w:ascii="黑体" w:eastAsia="黑体" w:hAnsi="黑体"/>
          <w:b/>
          <w:bCs/>
          <w:sz w:val="48"/>
        </w:rPr>
      </w:pPr>
      <w:r>
        <w:rPr>
          <w:rFonts w:ascii="黑体" w:eastAsia="黑体" w:hAnsi="黑体" w:hint="eastAsia"/>
          <w:b/>
          <w:bCs/>
          <w:sz w:val="48"/>
        </w:rPr>
        <w:t>吉林省在线开放课程立项申报书</w:t>
      </w:r>
    </w:p>
    <w:p w:rsidR="00E33004" w:rsidRDefault="00E33004">
      <w:pPr>
        <w:autoSpaceDN w:val="0"/>
        <w:spacing w:line="640" w:lineRule="exact"/>
        <w:rPr>
          <w:rFonts w:ascii="黑体" w:eastAsia="黑体" w:hAnsi="黑体"/>
          <w:b/>
          <w:bCs/>
          <w:sz w:val="48"/>
        </w:rPr>
      </w:pPr>
    </w:p>
    <w:p w:rsidR="00E33004" w:rsidRDefault="00E33004">
      <w:pPr>
        <w:autoSpaceDN w:val="0"/>
        <w:spacing w:line="640" w:lineRule="exact"/>
        <w:rPr>
          <w:rFonts w:ascii="黑体" w:eastAsia="黑体" w:hAnsi="黑体"/>
          <w:sz w:val="24"/>
        </w:rPr>
      </w:pPr>
    </w:p>
    <w:p w:rsidR="00E33004" w:rsidRDefault="00E33004">
      <w:pPr>
        <w:tabs>
          <w:tab w:val="left" w:pos="5685"/>
        </w:tabs>
        <w:autoSpaceDN w:val="0"/>
        <w:spacing w:line="640" w:lineRule="exact"/>
        <w:ind w:firstLine="1400"/>
        <w:jc w:val="left"/>
        <w:rPr>
          <w:rFonts w:ascii="黑体" w:eastAsia="黑体" w:hAnsi="黑体"/>
          <w:sz w:val="28"/>
        </w:rPr>
      </w:pPr>
      <w:r w:rsidRPr="00E33004">
        <w:pict>
          <v:line id="Line 2" o:spid="_x0000_s1026" style="position:absolute;left:0;text-align:left;z-index:1" from="153pt,27.9pt" to="414pt,27.95pt" o:preferrelative="t" strokeweight=".26017mm">
            <v:stroke miterlimit="2"/>
          </v:line>
        </w:pict>
      </w:r>
      <w:r w:rsidR="00A55DD0">
        <w:rPr>
          <w:rFonts w:ascii="黑体" w:eastAsia="黑体" w:hAnsi="黑体" w:hint="eastAsia"/>
          <w:sz w:val="28"/>
        </w:rPr>
        <w:t>推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荐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单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位</w:t>
      </w:r>
    </w:p>
    <w:p w:rsidR="00E33004" w:rsidRDefault="00E33004">
      <w:pPr>
        <w:autoSpaceDN w:val="0"/>
        <w:spacing w:line="640" w:lineRule="exact"/>
        <w:ind w:firstLine="1400"/>
        <w:jc w:val="left"/>
        <w:rPr>
          <w:rFonts w:ascii="黑体" w:eastAsia="黑体" w:hAnsi="黑体"/>
          <w:sz w:val="28"/>
        </w:rPr>
      </w:pPr>
      <w:r w:rsidRPr="00E33004">
        <w:pict>
          <v:line id="Line 3" o:spid="_x0000_s1027" style="position:absolute;left:0;text-align:left;flip:y;z-index:2" from="156pt,30.15pt" to="408pt,30.2pt" o:preferrelative="t" strokeweight=".26017mm">
            <v:stroke miterlimit="2"/>
          </v:line>
        </w:pict>
      </w:r>
      <w:r w:rsidR="00A55DD0">
        <w:rPr>
          <w:rFonts w:ascii="黑体" w:eastAsia="黑体" w:hAnsi="黑体" w:hint="eastAsia"/>
          <w:sz w:val="28"/>
        </w:rPr>
        <w:t>课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程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名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称</w:t>
      </w:r>
    </w:p>
    <w:p w:rsidR="00E33004" w:rsidRDefault="00E33004" w:rsidP="00E774BF">
      <w:pPr>
        <w:autoSpaceDN w:val="0"/>
        <w:spacing w:line="640" w:lineRule="exact"/>
        <w:ind w:firstLineChars="650" w:firstLine="1365"/>
        <w:jc w:val="left"/>
        <w:rPr>
          <w:rFonts w:ascii="黑体" w:eastAsia="黑体" w:hAnsi="黑体"/>
          <w:sz w:val="24"/>
          <w:szCs w:val="24"/>
        </w:rPr>
      </w:pPr>
      <w:r w:rsidRPr="00E33004">
        <w:pict>
          <v:line id="Line 10" o:spid="_x0000_s1028" style="position:absolute;left:0;text-align:left;flip:y;z-index:5" from="156pt,28.6pt" to="408pt,28.65pt" o:preferrelative="t" strokeweight=".26017mm">
            <v:stroke miterlimit="2"/>
          </v:line>
        </w:pict>
      </w:r>
      <w:r w:rsidR="00A55DD0">
        <w:rPr>
          <w:rFonts w:ascii="黑体" w:eastAsia="黑体" w:hAnsi="黑体" w:hint="eastAsia"/>
          <w:sz w:val="28"/>
        </w:rPr>
        <w:t>课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程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类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别</w:t>
      </w:r>
      <w:r w:rsidR="00A55DD0">
        <w:rPr>
          <w:rFonts w:ascii="黑体" w:eastAsia="黑体" w:hAnsi="黑体"/>
          <w:sz w:val="28"/>
        </w:rPr>
        <w:t xml:space="preserve">     </w:t>
      </w:r>
      <w:r w:rsidR="00A55DD0">
        <w:rPr>
          <w:rFonts w:ascii="黑体" w:eastAsia="黑体" w:hAnsi="黑体" w:hint="eastAsia"/>
          <w:sz w:val="24"/>
          <w:szCs w:val="24"/>
        </w:rPr>
        <w:t>□通识教育课</w:t>
      </w:r>
      <w:r w:rsidR="00A55DD0">
        <w:rPr>
          <w:rFonts w:ascii="黑体" w:eastAsia="黑体" w:hAnsi="黑体"/>
          <w:sz w:val="24"/>
          <w:szCs w:val="24"/>
        </w:rPr>
        <w:t xml:space="preserve">  </w:t>
      </w:r>
      <w:r w:rsidR="00A55DD0">
        <w:rPr>
          <w:rFonts w:ascii="黑体" w:eastAsia="黑体" w:hAnsi="黑体" w:hint="eastAsia"/>
          <w:sz w:val="24"/>
          <w:szCs w:val="24"/>
        </w:rPr>
        <w:t>□学科基础课</w:t>
      </w:r>
      <w:r w:rsidR="00A55DD0">
        <w:rPr>
          <w:rFonts w:ascii="黑体" w:eastAsia="黑体" w:hAnsi="黑体"/>
          <w:sz w:val="24"/>
          <w:szCs w:val="24"/>
        </w:rPr>
        <w:t xml:space="preserve"> </w:t>
      </w:r>
    </w:p>
    <w:p w:rsidR="00E33004" w:rsidRDefault="00E33004" w:rsidP="00E774BF">
      <w:pPr>
        <w:autoSpaceDN w:val="0"/>
        <w:spacing w:line="640" w:lineRule="exact"/>
        <w:ind w:leftChars="754" w:left="1583" w:firstLineChars="900" w:firstLine="1890"/>
        <w:jc w:val="left"/>
        <w:rPr>
          <w:rFonts w:ascii="黑体" w:eastAsia="黑体" w:hAnsi="黑体"/>
          <w:sz w:val="24"/>
          <w:szCs w:val="24"/>
          <w:u w:val="single"/>
        </w:rPr>
      </w:pPr>
      <w:r w:rsidRPr="00E33004">
        <w:pict>
          <v:line id="_x0000_s1029" style="position:absolute;left:0;text-align:left;flip:y;z-index:6" from="155.95pt,28.6pt" to="407.95pt,28.65pt" o:preferrelative="t" strokeweight=".26017mm">
            <v:stroke miterlimit="2"/>
          </v:line>
        </w:pict>
      </w:r>
      <w:r w:rsidR="00A55DD0">
        <w:rPr>
          <w:rFonts w:ascii="黑体" w:eastAsia="黑体" w:hAnsi="黑体"/>
          <w:sz w:val="24"/>
          <w:szCs w:val="24"/>
        </w:rPr>
        <w:t xml:space="preserve"> </w:t>
      </w:r>
      <w:r w:rsidR="00A55DD0">
        <w:rPr>
          <w:rFonts w:ascii="黑体" w:eastAsia="黑体" w:hAnsi="黑体" w:hint="eastAsia"/>
          <w:sz w:val="24"/>
          <w:szCs w:val="24"/>
        </w:rPr>
        <w:t>□专业核心课</w:t>
      </w:r>
      <w:r w:rsidR="00A55DD0">
        <w:rPr>
          <w:rFonts w:ascii="黑体" w:eastAsia="黑体" w:hAnsi="黑体"/>
          <w:sz w:val="24"/>
          <w:szCs w:val="24"/>
        </w:rPr>
        <w:t xml:space="preserve">  </w:t>
      </w:r>
      <w:r w:rsidR="00A55DD0">
        <w:rPr>
          <w:rFonts w:ascii="黑体" w:eastAsia="黑体" w:hAnsi="黑体" w:hint="eastAsia"/>
          <w:sz w:val="24"/>
          <w:szCs w:val="24"/>
        </w:rPr>
        <w:t>□创新创业类课</w:t>
      </w:r>
    </w:p>
    <w:p w:rsidR="00E33004" w:rsidRDefault="00E33004" w:rsidP="00E774BF">
      <w:pPr>
        <w:autoSpaceDN w:val="0"/>
        <w:spacing w:line="640" w:lineRule="exact"/>
        <w:ind w:leftChars="556" w:left="1168" w:firstLineChars="100" w:firstLine="210"/>
        <w:jc w:val="left"/>
        <w:rPr>
          <w:rFonts w:ascii="黑体" w:eastAsia="黑体" w:hAnsi="黑体"/>
          <w:sz w:val="28"/>
        </w:rPr>
      </w:pPr>
      <w:r w:rsidRPr="00E33004">
        <w:pict>
          <v:line id="Line 7" o:spid="_x0000_s1030" style="position:absolute;left:0;text-align:left;z-index:4" from="153pt,28.25pt" to="414pt,28.3pt" o:preferrelative="t" strokeweight=".26017mm">
            <v:stroke miterlimit="2"/>
          </v:line>
        </w:pict>
      </w:r>
      <w:r w:rsidR="00A55DD0">
        <w:rPr>
          <w:rFonts w:ascii="黑体" w:eastAsia="黑体" w:hAnsi="黑体" w:hint="eastAsia"/>
          <w:sz w:val="28"/>
        </w:rPr>
        <w:t>所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属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学</w:t>
      </w:r>
      <w:r w:rsidR="00A55DD0">
        <w:rPr>
          <w:rFonts w:ascii="黑体" w:eastAsia="黑体" w:hAnsi="黑体"/>
          <w:sz w:val="28"/>
        </w:rPr>
        <w:t xml:space="preserve"> </w:t>
      </w:r>
      <w:r w:rsidR="00A55DD0">
        <w:rPr>
          <w:rFonts w:ascii="黑体" w:eastAsia="黑体" w:hAnsi="黑体" w:hint="eastAsia"/>
          <w:sz w:val="28"/>
        </w:rPr>
        <w:t>科</w:t>
      </w:r>
    </w:p>
    <w:p w:rsidR="00E33004" w:rsidRDefault="00E33004">
      <w:pPr>
        <w:autoSpaceDN w:val="0"/>
        <w:spacing w:line="640" w:lineRule="exact"/>
        <w:ind w:firstLine="539"/>
        <w:jc w:val="left"/>
        <w:rPr>
          <w:rFonts w:ascii="黑体" w:eastAsia="黑体" w:hAnsi="黑体"/>
          <w:sz w:val="28"/>
        </w:rPr>
      </w:pPr>
      <w:r w:rsidRPr="00E33004">
        <w:pict>
          <v:line id="Line 5" o:spid="_x0000_s1031" style="position:absolute;left:0;text-align:left;z-index:3" from="152.9pt,27.35pt" to="410.15pt,28.1pt" o:preferrelative="t" strokeweight=".26017mm">
            <v:stroke miterlimit="2"/>
          </v:line>
        </w:pict>
      </w:r>
      <w:r w:rsidR="00A55DD0">
        <w:rPr>
          <w:rFonts w:ascii="黑体" w:eastAsia="黑体" w:hAnsi="黑体"/>
          <w:sz w:val="28"/>
        </w:rPr>
        <w:t xml:space="preserve">      </w:t>
      </w:r>
      <w:r w:rsidR="00A55DD0">
        <w:rPr>
          <w:rFonts w:ascii="黑体" w:eastAsia="黑体" w:hAnsi="黑体" w:hint="eastAsia"/>
          <w:sz w:val="28"/>
        </w:rPr>
        <w:t>课程负责人</w:t>
      </w:r>
    </w:p>
    <w:p w:rsidR="00E33004" w:rsidRDefault="00E33004">
      <w:pPr>
        <w:tabs>
          <w:tab w:val="left" w:pos="5685"/>
        </w:tabs>
        <w:autoSpaceDN w:val="0"/>
        <w:spacing w:line="640" w:lineRule="exact"/>
        <w:ind w:firstLine="1400"/>
        <w:jc w:val="left"/>
        <w:rPr>
          <w:rFonts w:ascii="黑体" w:eastAsia="黑体" w:hAnsi="黑体"/>
          <w:sz w:val="28"/>
        </w:rPr>
      </w:pPr>
      <w:r w:rsidRPr="00E33004">
        <w:pict>
          <v:line id="Line 8" o:spid="_x0000_s1032" style="position:absolute;left:0;text-align:left;z-index:7" from="153pt,27.9pt" to="414pt,27.95pt" o:preferrelative="t" strokeweight=".26017mm">
            <v:stroke miterlimit="2"/>
          </v:line>
        </w:pict>
      </w:r>
      <w:r w:rsidR="00A55DD0">
        <w:rPr>
          <w:rFonts w:ascii="黑体" w:eastAsia="黑体" w:hAnsi="黑体" w:cs="黑体" w:hint="eastAsia"/>
          <w:kern w:val="0"/>
          <w:sz w:val="28"/>
          <w:szCs w:val="28"/>
        </w:rPr>
        <w:t>建</w:t>
      </w:r>
      <w:r w:rsidR="00A55DD0">
        <w:rPr>
          <w:rFonts w:ascii="黑体" w:eastAsia="黑体" w:hAnsi="黑体" w:cs="黑体"/>
          <w:kern w:val="0"/>
          <w:sz w:val="28"/>
          <w:szCs w:val="28"/>
        </w:rPr>
        <w:t xml:space="preserve"> </w:t>
      </w:r>
      <w:r w:rsidR="00A55DD0">
        <w:rPr>
          <w:rFonts w:ascii="黑体" w:eastAsia="黑体" w:hAnsi="黑体" w:cs="黑体" w:hint="eastAsia"/>
          <w:kern w:val="0"/>
          <w:sz w:val="28"/>
          <w:szCs w:val="28"/>
        </w:rPr>
        <w:t>设</w:t>
      </w:r>
      <w:r w:rsidR="00A55DD0">
        <w:rPr>
          <w:rFonts w:ascii="黑体" w:eastAsia="黑体" w:hAnsi="黑体" w:cs="黑体"/>
          <w:kern w:val="0"/>
          <w:sz w:val="28"/>
          <w:szCs w:val="28"/>
        </w:rPr>
        <w:t xml:space="preserve"> </w:t>
      </w:r>
      <w:r w:rsidR="00A55DD0">
        <w:rPr>
          <w:rFonts w:ascii="黑体" w:eastAsia="黑体" w:hAnsi="黑体" w:cs="黑体" w:hint="eastAsia"/>
          <w:kern w:val="0"/>
          <w:sz w:val="28"/>
          <w:szCs w:val="28"/>
        </w:rPr>
        <w:t>情</w:t>
      </w:r>
      <w:r w:rsidR="00A55DD0">
        <w:rPr>
          <w:rFonts w:ascii="黑体" w:eastAsia="黑体" w:hAnsi="黑体" w:cs="黑体"/>
          <w:kern w:val="0"/>
          <w:sz w:val="28"/>
          <w:szCs w:val="28"/>
        </w:rPr>
        <w:t xml:space="preserve"> </w:t>
      </w:r>
      <w:r w:rsidR="00A55DD0">
        <w:rPr>
          <w:rFonts w:ascii="黑体" w:eastAsia="黑体" w:hAnsi="黑体" w:cs="黑体" w:hint="eastAsia"/>
          <w:kern w:val="0"/>
          <w:sz w:val="28"/>
          <w:szCs w:val="28"/>
        </w:rPr>
        <w:t>况</w:t>
      </w:r>
      <w:r w:rsidR="00A55DD0">
        <w:rPr>
          <w:rFonts w:ascii="黑体" w:eastAsia="黑体" w:hAnsi="黑体"/>
          <w:sz w:val="28"/>
        </w:rPr>
        <w:t xml:space="preserve">   </w:t>
      </w:r>
      <w:r w:rsidR="00A55DD0">
        <w:rPr>
          <w:rFonts w:ascii="黑体" w:eastAsia="黑体" w:hAnsi="黑体" w:hint="eastAsia"/>
          <w:sz w:val="24"/>
          <w:szCs w:val="24"/>
        </w:rPr>
        <w:t>□已完成并投入应用</w:t>
      </w:r>
      <w:r w:rsidR="00A55DD0">
        <w:rPr>
          <w:rFonts w:ascii="黑体" w:eastAsia="黑体" w:hAnsi="黑体"/>
          <w:sz w:val="24"/>
          <w:szCs w:val="24"/>
        </w:rPr>
        <w:t xml:space="preserve">  </w:t>
      </w:r>
      <w:r w:rsidR="00A55DD0">
        <w:rPr>
          <w:rFonts w:ascii="黑体" w:eastAsia="黑体" w:hAnsi="黑体" w:hint="eastAsia"/>
          <w:sz w:val="24"/>
          <w:szCs w:val="24"/>
        </w:rPr>
        <w:t>□计划或正在建设</w:t>
      </w:r>
    </w:p>
    <w:p w:rsidR="00E33004" w:rsidRDefault="00E33004">
      <w:pPr>
        <w:autoSpaceDN w:val="0"/>
        <w:spacing w:line="640" w:lineRule="exact"/>
        <w:ind w:firstLine="539"/>
        <w:rPr>
          <w:rFonts w:ascii="黑体" w:eastAsia="黑体" w:hAnsi="黑体"/>
          <w:sz w:val="28"/>
        </w:rPr>
      </w:pPr>
    </w:p>
    <w:p w:rsidR="00E33004" w:rsidRDefault="00E33004">
      <w:pPr>
        <w:autoSpaceDN w:val="0"/>
        <w:spacing w:line="640" w:lineRule="exact"/>
        <w:ind w:firstLine="539"/>
        <w:rPr>
          <w:rFonts w:ascii="黑体" w:eastAsia="黑体" w:hAnsi="黑体"/>
          <w:sz w:val="28"/>
        </w:rPr>
      </w:pPr>
    </w:p>
    <w:p w:rsidR="00E33004" w:rsidRDefault="00A55DD0">
      <w:pPr>
        <w:autoSpaceDN w:val="0"/>
        <w:snapToGrid w:val="0"/>
        <w:spacing w:line="640" w:lineRule="exac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吉林省教育厅</w:t>
      </w:r>
    </w:p>
    <w:p w:rsidR="00E33004" w:rsidRDefault="00A55DD0">
      <w:pPr>
        <w:autoSpaceDN w:val="0"/>
        <w:snapToGrid w:val="0"/>
        <w:spacing w:line="640" w:lineRule="exact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二</w:t>
      </w:r>
      <w:r>
        <w:rPr>
          <w:rFonts w:ascii="黑体" w:eastAsia="黑体" w:hAnsi="黑体" w:hint="eastAsia"/>
          <w:sz w:val="30"/>
        </w:rPr>
        <w:t>○一六</w:t>
      </w:r>
      <w:r>
        <w:rPr>
          <w:rFonts w:ascii="黑体" w:eastAsia="黑体" w:hAnsi="黑体" w:hint="eastAsia"/>
          <w:sz w:val="28"/>
        </w:rPr>
        <w:t>年六月</w:t>
      </w:r>
    </w:p>
    <w:p w:rsidR="00E33004" w:rsidRDefault="00E33004">
      <w:pPr>
        <w:autoSpaceDN w:val="0"/>
        <w:spacing w:line="640" w:lineRule="exact"/>
        <w:ind w:firstLine="539"/>
        <w:jc w:val="center"/>
        <w:rPr>
          <w:rFonts w:ascii="黑体" w:eastAsia="黑体" w:hAnsi="黑体"/>
          <w:b/>
          <w:bCs/>
          <w:sz w:val="36"/>
        </w:rPr>
      </w:pPr>
    </w:p>
    <w:p w:rsidR="00E33004" w:rsidRDefault="00E33004">
      <w:pPr>
        <w:autoSpaceDN w:val="0"/>
        <w:spacing w:line="640" w:lineRule="exact"/>
        <w:ind w:firstLine="539"/>
        <w:jc w:val="center"/>
        <w:rPr>
          <w:rFonts w:ascii="黑体" w:eastAsia="黑体" w:hAnsi="黑体"/>
          <w:b/>
          <w:bCs/>
          <w:sz w:val="36"/>
        </w:rPr>
      </w:pPr>
    </w:p>
    <w:p w:rsidR="00E33004" w:rsidRDefault="00A55DD0">
      <w:pPr>
        <w:autoSpaceDN w:val="0"/>
        <w:spacing w:line="640" w:lineRule="exact"/>
        <w:ind w:firstLine="539"/>
        <w:jc w:val="center"/>
        <w:rPr>
          <w:rFonts w:ascii="黑体" w:eastAsia="黑体" w:hAnsi="黑体"/>
          <w:b/>
          <w:bCs/>
          <w:sz w:val="36"/>
        </w:rPr>
      </w:pPr>
      <w:r>
        <w:rPr>
          <w:rFonts w:ascii="黑体" w:eastAsia="黑体" w:hAnsi="黑体" w:hint="eastAsia"/>
          <w:b/>
          <w:bCs/>
          <w:sz w:val="36"/>
        </w:rPr>
        <w:lastRenderedPageBreak/>
        <w:t>填</w:t>
      </w:r>
      <w:r>
        <w:rPr>
          <w:rFonts w:ascii="黑体" w:eastAsia="黑体" w:hAnsi="黑体"/>
          <w:b/>
          <w:bCs/>
          <w:sz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</w:rPr>
        <w:t>写</w:t>
      </w:r>
      <w:r>
        <w:rPr>
          <w:rFonts w:ascii="黑体" w:eastAsia="黑体" w:hAnsi="黑体"/>
          <w:b/>
          <w:bCs/>
          <w:sz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</w:rPr>
        <w:t>要</w:t>
      </w:r>
      <w:r>
        <w:rPr>
          <w:rFonts w:ascii="黑体" w:eastAsia="黑体" w:hAnsi="黑体"/>
          <w:b/>
          <w:bCs/>
          <w:sz w:val="36"/>
        </w:rPr>
        <w:t xml:space="preserve"> </w:t>
      </w:r>
      <w:r>
        <w:rPr>
          <w:rFonts w:ascii="黑体" w:eastAsia="黑体" w:hAnsi="黑体" w:hint="eastAsia"/>
          <w:b/>
          <w:bCs/>
          <w:sz w:val="36"/>
        </w:rPr>
        <w:t>求</w:t>
      </w:r>
    </w:p>
    <w:p w:rsidR="00E33004" w:rsidRDefault="00E33004">
      <w:pPr>
        <w:autoSpaceDN w:val="0"/>
        <w:spacing w:line="640" w:lineRule="exact"/>
        <w:ind w:firstLine="539"/>
        <w:rPr>
          <w:rFonts w:ascii="楷体" w:eastAsia="楷体" w:hAnsi="楷体"/>
          <w:sz w:val="28"/>
        </w:rPr>
      </w:pPr>
    </w:p>
    <w:p w:rsidR="00E33004" w:rsidRDefault="00A55DD0" w:rsidP="00E774BF">
      <w:pPr>
        <w:suppressAutoHyphens/>
        <w:autoSpaceDN w:val="0"/>
        <w:spacing w:line="640" w:lineRule="exact"/>
        <w:ind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1.</w:t>
      </w:r>
      <w:r>
        <w:rPr>
          <w:rFonts w:ascii="楷体" w:eastAsia="楷体" w:hAnsi="楷体" w:hint="eastAsia"/>
          <w:sz w:val="28"/>
        </w:rPr>
        <w:t>以</w:t>
      </w:r>
      <w:r>
        <w:rPr>
          <w:rFonts w:ascii="楷体" w:eastAsia="楷体" w:hAnsi="楷体"/>
          <w:sz w:val="28"/>
        </w:rPr>
        <w:t>word</w:t>
      </w:r>
      <w:r>
        <w:rPr>
          <w:rFonts w:ascii="楷体" w:eastAsia="楷体" w:hAnsi="楷体" w:hint="eastAsia"/>
          <w:sz w:val="28"/>
        </w:rPr>
        <w:t>文档格式如实填写各项。</w:t>
      </w:r>
    </w:p>
    <w:p w:rsidR="00E33004" w:rsidRDefault="00A55DD0" w:rsidP="00E774BF">
      <w:pPr>
        <w:suppressAutoHyphens/>
        <w:autoSpaceDN w:val="0"/>
        <w:spacing w:line="640" w:lineRule="exact"/>
        <w:ind w:right="25"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2.</w:t>
      </w:r>
      <w:r>
        <w:rPr>
          <w:rFonts w:ascii="楷体" w:eastAsia="楷体" w:hAnsi="楷体" w:hint="eastAsia"/>
          <w:sz w:val="28"/>
        </w:rPr>
        <w:t>表格文本中外文名词第一次出现时，要写清全称和缩写，再次出现时可以使用缩写。</w:t>
      </w:r>
    </w:p>
    <w:p w:rsidR="00E33004" w:rsidRDefault="00A55DD0" w:rsidP="00E774BF">
      <w:pPr>
        <w:suppressAutoHyphens/>
        <w:autoSpaceDN w:val="0"/>
        <w:spacing w:line="640" w:lineRule="exact"/>
        <w:ind w:right="25"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/>
          <w:sz w:val="28"/>
        </w:rPr>
        <w:t>3.</w:t>
      </w:r>
      <w:r>
        <w:rPr>
          <w:rFonts w:ascii="楷体" w:eastAsia="楷体" w:hAnsi="楷体" w:hint="eastAsia"/>
          <w:sz w:val="28"/>
        </w:rPr>
        <w:t>如表格篇幅不够，可另附纸。</w:t>
      </w:r>
    </w:p>
    <w:p w:rsidR="00E33004" w:rsidRDefault="00A55DD0" w:rsidP="00E774BF">
      <w:pPr>
        <w:suppressAutoHyphens/>
        <w:autoSpaceDN w:val="0"/>
        <w:spacing w:line="640" w:lineRule="exact"/>
        <w:ind w:right="25" w:firstLineChars="200" w:firstLine="560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4</w:t>
      </w:r>
      <w:r>
        <w:rPr>
          <w:rFonts w:ascii="楷体" w:eastAsia="楷体" w:hAnsi="楷体"/>
          <w:sz w:val="28"/>
        </w:rPr>
        <w:t>.</w:t>
      </w:r>
      <w:r>
        <w:rPr>
          <w:rFonts w:ascii="楷体" w:eastAsia="楷体" w:hAnsi="楷体" w:hint="eastAsia"/>
          <w:sz w:val="28"/>
        </w:rPr>
        <w:t>申报的所有课程均填写本申请书（包括已经建设完成并投入应用课程、计划或正在建设课程）。</w:t>
      </w: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suppressAutoHyphens/>
        <w:autoSpaceDN w:val="0"/>
        <w:spacing w:line="640" w:lineRule="exact"/>
        <w:ind w:right="25"/>
        <w:rPr>
          <w:rFonts w:ascii="楷体" w:eastAsia="楷体" w:hAnsi="楷体"/>
          <w:sz w:val="28"/>
        </w:rPr>
      </w:pPr>
    </w:p>
    <w:p w:rsidR="00E33004" w:rsidRDefault="00E33004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/>
          <w:b/>
          <w:bCs/>
          <w:sz w:val="28"/>
        </w:rPr>
      </w:pPr>
    </w:p>
    <w:p w:rsidR="00E33004" w:rsidRDefault="00A55DD0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/>
          <w:b/>
          <w:bCs/>
          <w:sz w:val="28"/>
        </w:rPr>
        <w:lastRenderedPageBreak/>
        <w:t>1.</w:t>
      </w:r>
      <w:r>
        <w:rPr>
          <w:rFonts w:ascii="黑体" w:eastAsia="黑体" w:hAnsi="黑体" w:hint="eastAsia"/>
          <w:b/>
          <w:bCs/>
          <w:sz w:val="28"/>
        </w:rPr>
        <w:t>课程负责人情况</w:t>
      </w:r>
    </w:p>
    <w:tbl>
      <w:tblPr>
        <w:tblW w:w="8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4"/>
        <w:gridCol w:w="1228"/>
        <w:gridCol w:w="1380"/>
        <w:gridCol w:w="955"/>
        <w:gridCol w:w="259"/>
        <w:gridCol w:w="1215"/>
        <w:gridCol w:w="1219"/>
        <w:gridCol w:w="1257"/>
      </w:tblGrid>
      <w:tr w:rsidR="00E33004">
        <w:tblPrEx>
          <w:tblCellMar>
            <w:top w:w="0" w:type="dxa"/>
            <w:bottom w:w="0" w:type="dxa"/>
          </w:tblCellMar>
        </w:tblPrEx>
        <w:trPr>
          <w:trHeight w:val="686"/>
        </w:trPr>
        <w:tc>
          <w:tcPr>
            <w:tcW w:w="1214" w:type="dxa"/>
            <w:vMerge w:val="restart"/>
            <w:vAlign w:val="center"/>
          </w:tcPr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/>
                <w:b/>
                <w:sz w:val="24"/>
              </w:rPr>
              <w:t>1-1</w:t>
            </w:r>
          </w:p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基本</w:t>
            </w:r>
          </w:p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信息</w:t>
            </w:r>
          </w:p>
        </w:tc>
        <w:tc>
          <w:tcPr>
            <w:tcW w:w="1228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姓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名</w:t>
            </w:r>
          </w:p>
        </w:tc>
        <w:tc>
          <w:tcPr>
            <w:tcW w:w="1380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955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性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别</w:t>
            </w:r>
          </w:p>
        </w:tc>
        <w:tc>
          <w:tcPr>
            <w:tcW w:w="1474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257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学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历</w:t>
            </w:r>
          </w:p>
        </w:tc>
        <w:tc>
          <w:tcPr>
            <w:tcW w:w="1380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955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学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位</w:t>
            </w:r>
          </w:p>
        </w:tc>
        <w:tc>
          <w:tcPr>
            <w:tcW w:w="1474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电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话</w:t>
            </w:r>
          </w:p>
        </w:tc>
        <w:tc>
          <w:tcPr>
            <w:tcW w:w="1257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1388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专业技</w:t>
            </w:r>
          </w:p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术职务</w:t>
            </w:r>
          </w:p>
        </w:tc>
        <w:tc>
          <w:tcPr>
            <w:tcW w:w="1380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955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行　政</w:t>
            </w:r>
          </w:p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职　务</w:t>
            </w:r>
          </w:p>
        </w:tc>
        <w:tc>
          <w:tcPr>
            <w:tcW w:w="1474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传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真</w:t>
            </w:r>
          </w:p>
        </w:tc>
        <w:tc>
          <w:tcPr>
            <w:tcW w:w="1257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院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系</w:t>
            </w:r>
          </w:p>
        </w:tc>
        <w:tc>
          <w:tcPr>
            <w:tcW w:w="2335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474" w:type="dxa"/>
            <w:gridSpan w:val="2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/>
                <w:bCs/>
                <w:sz w:val="24"/>
              </w:rPr>
              <w:t>E-mail</w:t>
            </w:r>
          </w:p>
        </w:tc>
        <w:tc>
          <w:tcPr>
            <w:tcW w:w="2476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地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址</w:t>
            </w:r>
          </w:p>
        </w:tc>
        <w:tc>
          <w:tcPr>
            <w:tcW w:w="3809" w:type="dxa"/>
            <w:gridSpan w:val="4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邮</w:t>
            </w:r>
            <w:r>
              <w:rPr>
                <w:rFonts w:ascii="黑体" w:eastAsia="黑体" w:hAnsi="黑体"/>
                <w:bCs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 w:val="24"/>
              </w:rPr>
              <w:t>编</w:t>
            </w:r>
          </w:p>
        </w:tc>
        <w:tc>
          <w:tcPr>
            <w:tcW w:w="1257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1388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1228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是否本校</w:t>
            </w:r>
          </w:p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专任教师</w:t>
            </w:r>
          </w:p>
        </w:tc>
        <w:tc>
          <w:tcPr>
            <w:tcW w:w="6285" w:type="dxa"/>
            <w:gridSpan w:val="6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（若否，请注明受聘教师类别及实际工作单位）</w:t>
            </w: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Cs w:val="21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672"/>
        </w:trPr>
        <w:tc>
          <w:tcPr>
            <w:tcW w:w="1214" w:type="dxa"/>
            <w:vMerge w:val="restart"/>
            <w:vAlign w:val="center"/>
          </w:tcPr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1-2</w:t>
            </w:r>
          </w:p>
          <w:p w:rsidR="00E33004" w:rsidRDefault="00E3300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</w:p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近</w:t>
            </w:r>
            <w:r>
              <w:rPr>
                <w:rFonts w:ascii="黑体" w:eastAsia="黑体" w:hAnsi="黑体"/>
                <w:sz w:val="24"/>
              </w:rPr>
              <w:t>5</w:t>
            </w:r>
            <w:r>
              <w:rPr>
                <w:rFonts w:ascii="黑体" w:eastAsia="黑体" w:hAnsi="黑体" w:hint="eastAsia"/>
                <w:sz w:val="24"/>
              </w:rPr>
              <w:t>年</w:t>
            </w:r>
          </w:p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相关课</w:t>
            </w:r>
          </w:p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程主讲</w:t>
            </w:r>
          </w:p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情况</w:t>
            </w:r>
          </w:p>
        </w:tc>
        <w:tc>
          <w:tcPr>
            <w:tcW w:w="2608" w:type="dxa"/>
            <w:gridSpan w:val="2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65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课程名称</w:t>
            </w:r>
          </w:p>
        </w:tc>
        <w:tc>
          <w:tcPr>
            <w:tcW w:w="1214" w:type="dxa"/>
            <w:gridSpan w:val="2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7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课程类别</w:t>
            </w:r>
          </w:p>
        </w:tc>
        <w:tc>
          <w:tcPr>
            <w:tcW w:w="1215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7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授课对象</w:t>
            </w:r>
          </w:p>
        </w:tc>
        <w:tc>
          <w:tcPr>
            <w:tcW w:w="1219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08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周学时</w:t>
            </w:r>
          </w:p>
        </w:tc>
        <w:tc>
          <w:tcPr>
            <w:tcW w:w="1257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08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听众数</w:t>
            </w:r>
            <w:r>
              <w:rPr>
                <w:rFonts w:ascii="黑体" w:eastAsia="黑体" w:hAnsi="黑体"/>
                <w:sz w:val="24"/>
              </w:rPr>
              <w:t>/</w:t>
            </w:r>
            <w:r>
              <w:rPr>
                <w:rFonts w:ascii="黑体" w:eastAsia="黑体" w:hAnsi="黑体" w:hint="eastAsia"/>
                <w:sz w:val="24"/>
              </w:rPr>
              <w:t>年</w:t>
            </w: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1214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4" w:type="dxa"/>
            <w:gridSpan w:val="2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19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57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3457"/>
        </w:trPr>
        <w:tc>
          <w:tcPr>
            <w:tcW w:w="1214" w:type="dxa"/>
            <w:vAlign w:val="center"/>
          </w:tcPr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lastRenderedPageBreak/>
              <w:t>1-3</w:t>
            </w:r>
          </w:p>
          <w:p w:rsidR="00E33004" w:rsidRDefault="00E33004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</w:p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教学</w:t>
            </w:r>
          </w:p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研究</w:t>
            </w:r>
          </w:p>
          <w:p w:rsidR="00E33004" w:rsidRDefault="00A55DD0">
            <w:pPr>
              <w:autoSpaceDN w:val="0"/>
              <w:snapToGrid w:val="0"/>
              <w:spacing w:line="640" w:lineRule="exact"/>
              <w:ind w:right="-103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情况</w:t>
            </w:r>
          </w:p>
        </w:tc>
        <w:tc>
          <w:tcPr>
            <w:tcW w:w="7513" w:type="dxa"/>
            <w:gridSpan w:val="7"/>
          </w:tcPr>
          <w:p w:rsidR="00E33004" w:rsidRDefault="00A55DD0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主持的教学研究课题（含课题名称、来源、年限）（不超过五项）；作为第一署名人在国内外公开发行的刊物上发表的教学研究论文（含题目、刊物名称、时间）（不超过十项）；获得的教学表彰</w:t>
            </w:r>
            <w:r>
              <w:rPr>
                <w:rFonts w:ascii="楷体" w:eastAsia="楷体" w:hAnsi="楷体"/>
              </w:rPr>
              <w:t>/</w:t>
            </w:r>
            <w:r>
              <w:rPr>
                <w:rFonts w:ascii="楷体" w:eastAsia="楷体" w:hAnsi="楷体" w:hint="eastAsia"/>
              </w:rPr>
              <w:t>奖励（不超过五项）。</w:t>
            </w:r>
          </w:p>
          <w:p w:rsidR="00E33004" w:rsidRDefault="00E33004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ind w:right="-107"/>
              <w:jc w:val="left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黑体" w:eastAsia="黑体" w:hAnsi="黑体"/>
                <w:bCs/>
                <w:sz w:val="24"/>
              </w:rPr>
            </w:pPr>
          </w:p>
        </w:tc>
      </w:tr>
    </w:tbl>
    <w:p w:rsidR="00E33004" w:rsidRDefault="00E33004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/>
          <w:b/>
          <w:bCs/>
          <w:sz w:val="28"/>
        </w:rPr>
      </w:pPr>
    </w:p>
    <w:p w:rsidR="00E33004" w:rsidRDefault="00A55DD0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/>
          <w:b/>
          <w:bCs/>
          <w:sz w:val="28"/>
        </w:rPr>
        <w:t>2.</w:t>
      </w:r>
      <w:r>
        <w:rPr>
          <w:rFonts w:ascii="黑体" w:eastAsia="黑体" w:hAnsi="黑体" w:hint="eastAsia"/>
          <w:b/>
          <w:bCs/>
          <w:sz w:val="28"/>
        </w:rPr>
        <w:t>教学团队其他教师情况（包括其他主讲教师、助教、技术支持等）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134"/>
        <w:gridCol w:w="1701"/>
        <w:gridCol w:w="1275"/>
        <w:gridCol w:w="1985"/>
        <w:gridCol w:w="1276"/>
      </w:tblGrid>
      <w:tr w:rsidR="00E33004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姓名</w:t>
            </w:r>
          </w:p>
        </w:tc>
        <w:tc>
          <w:tcPr>
            <w:tcW w:w="1134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出生年月</w:t>
            </w:r>
          </w:p>
        </w:tc>
        <w:tc>
          <w:tcPr>
            <w:tcW w:w="1701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专业技术职务</w:t>
            </w:r>
          </w:p>
        </w:tc>
        <w:tc>
          <w:tcPr>
            <w:tcW w:w="1275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从事学科</w:t>
            </w:r>
          </w:p>
        </w:tc>
        <w:tc>
          <w:tcPr>
            <w:tcW w:w="1985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承担教学任务</w:t>
            </w:r>
          </w:p>
        </w:tc>
        <w:tc>
          <w:tcPr>
            <w:tcW w:w="1276" w:type="dxa"/>
          </w:tcPr>
          <w:p w:rsidR="00E33004" w:rsidRDefault="00A55DD0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jc w:val="center"/>
              <w:rPr>
                <w:rFonts w:ascii="黑体" w:eastAsia="黑体" w:hAnsi="黑体"/>
                <w:bCs/>
                <w:sz w:val="24"/>
              </w:rPr>
            </w:pPr>
            <w:r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5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134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701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81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36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985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  <w:tc>
          <w:tcPr>
            <w:tcW w:w="1276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123"/>
              <w:rPr>
                <w:rFonts w:ascii="黑体" w:eastAsia="黑体" w:hAnsi="黑体"/>
                <w:bCs/>
                <w:sz w:val="24"/>
              </w:rPr>
            </w:pPr>
          </w:p>
        </w:tc>
      </w:tr>
    </w:tbl>
    <w:p w:rsidR="00E33004" w:rsidRDefault="00A55DD0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注：若其他教师非本校教师，请在备注栏填写受聘教师类别及实际工作单位。</w:t>
      </w:r>
    </w:p>
    <w:p w:rsidR="00E33004" w:rsidRDefault="00E33004">
      <w:pPr>
        <w:autoSpaceDN w:val="0"/>
        <w:spacing w:line="640" w:lineRule="exact"/>
        <w:rPr>
          <w:rFonts w:ascii="黑体" w:eastAsia="黑体" w:hAnsi="黑体"/>
          <w:b/>
          <w:bCs/>
          <w:sz w:val="28"/>
        </w:rPr>
      </w:pPr>
    </w:p>
    <w:p w:rsidR="00E33004" w:rsidRDefault="00E33004">
      <w:pPr>
        <w:autoSpaceDN w:val="0"/>
        <w:spacing w:line="640" w:lineRule="exact"/>
        <w:rPr>
          <w:rFonts w:ascii="黑体" w:eastAsia="黑体" w:hAnsi="黑体"/>
          <w:b/>
          <w:bCs/>
          <w:sz w:val="28"/>
        </w:rPr>
      </w:pPr>
    </w:p>
    <w:p w:rsidR="00E33004" w:rsidRDefault="00A55DD0">
      <w:pPr>
        <w:autoSpaceDN w:val="0"/>
        <w:spacing w:line="640" w:lineRule="exact"/>
        <w:rPr>
          <w:rFonts w:ascii="黑体" w:eastAsia="黑体" w:hAnsi="黑体"/>
          <w:b/>
          <w:bCs/>
          <w:sz w:val="28"/>
        </w:rPr>
      </w:pPr>
      <w:r>
        <w:rPr>
          <w:rFonts w:ascii="黑体" w:eastAsia="黑体" w:hAnsi="黑体"/>
          <w:b/>
          <w:bCs/>
          <w:sz w:val="28"/>
        </w:rPr>
        <w:lastRenderedPageBreak/>
        <w:t>3.</w:t>
      </w:r>
      <w:r>
        <w:rPr>
          <w:rFonts w:ascii="黑体" w:eastAsia="黑体" w:hAnsi="黑体" w:hint="eastAsia"/>
          <w:b/>
          <w:bCs/>
          <w:sz w:val="28"/>
        </w:rPr>
        <w:t>课程情况</w:t>
      </w:r>
    </w:p>
    <w:p w:rsidR="00E33004" w:rsidRDefault="00A55DD0">
      <w:pPr>
        <w:autoSpaceDN w:val="0"/>
        <w:spacing w:line="640" w:lineRule="exac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t xml:space="preserve">3-1 </w:t>
      </w:r>
      <w:r>
        <w:rPr>
          <w:rFonts w:ascii="黑体" w:eastAsia="黑体" w:hAnsi="黑体" w:hint="eastAsia"/>
          <w:bCs/>
          <w:sz w:val="28"/>
          <w:szCs w:val="28"/>
        </w:rPr>
        <w:t>课程视频资源情况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709"/>
        <w:gridCol w:w="1937"/>
        <w:gridCol w:w="1182"/>
        <w:gridCol w:w="850"/>
        <w:gridCol w:w="2602"/>
        <w:gridCol w:w="6"/>
      </w:tblGrid>
      <w:tr w:rsidR="00E33004">
        <w:tblPrEx>
          <w:tblCellMar>
            <w:top w:w="0" w:type="dxa"/>
            <w:bottom w:w="0" w:type="dxa"/>
          </w:tblCellMar>
        </w:tblPrEx>
        <w:trPr>
          <w:trHeight w:val="491"/>
        </w:trPr>
        <w:tc>
          <w:tcPr>
            <w:tcW w:w="1242" w:type="dxa"/>
            <w:vAlign w:val="center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课程名称</w:t>
            </w:r>
          </w:p>
        </w:tc>
        <w:tc>
          <w:tcPr>
            <w:tcW w:w="4678" w:type="dxa"/>
            <w:gridSpan w:val="4"/>
            <w:tcBorders>
              <w:right w:val="nil"/>
            </w:tcBorders>
          </w:tcPr>
          <w:p w:rsidR="00E33004" w:rsidRDefault="00E3300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8" w:type="dxa"/>
            <w:gridSpan w:val="2"/>
            <w:tcBorders>
              <w:left w:val="nil"/>
            </w:tcBorders>
          </w:tcPr>
          <w:p w:rsidR="00E33004" w:rsidRDefault="00E33004">
            <w:pPr>
              <w:widowControl/>
              <w:autoSpaceDN w:val="0"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1"/>
        </w:trPr>
        <w:tc>
          <w:tcPr>
            <w:tcW w:w="1242" w:type="dxa"/>
            <w:vAlign w:val="center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视频数量</w:t>
            </w:r>
          </w:p>
        </w:tc>
        <w:tc>
          <w:tcPr>
            <w:tcW w:w="2646" w:type="dxa"/>
            <w:gridSpan w:val="2"/>
          </w:tcPr>
          <w:p w:rsidR="00E33004" w:rsidRDefault="00E3300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  <w:tc>
          <w:tcPr>
            <w:tcW w:w="2032" w:type="dxa"/>
            <w:gridSpan w:val="2"/>
            <w:vAlign w:val="center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预计总时长</w:t>
            </w: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62"/>
        </w:trPr>
        <w:tc>
          <w:tcPr>
            <w:tcW w:w="1242" w:type="dxa"/>
            <w:vMerge w:val="restart"/>
            <w:vAlign w:val="center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视</w:t>
            </w:r>
          </w:p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频</w:t>
            </w:r>
          </w:p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情</w:t>
            </w:r>
          </w:p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况</w:t>
            </w:r>
          </w:p>
        </w:tc>
        <w:tc>
          <w:tcPr>
            <w:tcW w:w="709" w:type="dxa"/>
            <w:vAlign w:val="center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序号</w:t>
            </w:r>
          </w:p>
        </w:tc>
        <w:tc>
          <w:tcPr>
            <w:tcW w:w="3119" w:type="dxa"/>
            <w:gridSpan w:val="2"/>
            <w:vAlign w:val="center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知识点名称</w:t>
            </w:r>
          </w:p>
        </w:tc>
        <w:tc>
          <w:tcPr>
            <w:tcW w:w="850" w:type="dxa"/>
            <w:vAlign w:val="center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时长</w:t>
            </w:r>
          </w:p>
        </w:tc>
        <w:tc>
          <w:tcPr>
            <w:tcW w:w="2602" w:type="dxa"/>
            <w:vAlign w:val="center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主讲教师</w:t>
            </w: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2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3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4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5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6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7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8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9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A55DD0">
            <w:pPr>
              <w:autoSpaceDN w:val="0"/>
              <w:spacing w:line="640" w:lineRule="exact"/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10</w:t>
            </w: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gridAfter w:val="1"/>
          <w:wAfter w:w="6" w:type="dxa"/>
          <w:trHeight w:val="454"/>
        </w:trPr>
        <w:tc>
          <w:tcPr>
            <w:tcW w:w="1242" w:type="dxa"/>
            <w:vMerge/>
            <w:vAlign w:val="center"/>
          </w:tcPr>
          <w:p w:rsidR="00E33004" w:rsidRDefault="00E33004">
            <w:pPr>
              <w:widowControl/>
              <w:spacing w:line="640" w:lineRule="exact"/>
              <w:jc w:val="left"/>
              <w:rPr>
                <w:rFonts w:ascii="黑体" w:eastAsia="黑体" w:hAnsi="黑体"/>
                <w:sz w:val="24"/>
              </w:rPr>
            </w:pPr>
          </w:p>
        </w:tc>
        <w:tc>
          <w:tcPr>
            <w:tcW w:w="709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3119" w:type="dxa"/>
            <w:gridSpan w:val="2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850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  <w:tc>
          <w:tcPr>
            <w:tcW w:w="2602" w:type="dxa"/>
          </w:tcPr>
          <w:p w:rsidR="00E33004" w:rsidRDefault="00E33004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</w:p>
        </w:tc>
      </w:tr>
    </w:tbl>
    <w:p w:rsidR="00E33004" w:rsidRDefault="00E33004">
      <w:pPr>
        <w:autoSpaceDN w:val="0"/>
        <w:spacing w:line="640" w:lineRule="exact"/>
        <w:rPr>
          <w:rFonts w:ascii="黑体" w:eastAsia="黑体" w:hAnsi="黑体"/>
          <w:bCs/>
          <w:sz w:val="28"/>
          <w:szCs w:val="28"/>
        </w:rPr>
      </w:pPr>
    </w:p>
    <w:p w:rsidR="00E33004" w:rsidRDefault="00E33004">
      <w:pPr>
        <w:autoSpaceDN w:val="0"/>
        <w:spacing w:line="640" w:lineRule="exact"/>
        <w:rPr>
          <w:rFonts w:ascii="黑体" w:eastAsia="黑体" w:hAnsi="黑体"/>
          <w:bCs/>
          <w:sz w:val="28"/>
          <w:szCs w:val="28"/>
        </w:rPr>
      </w:pPr>
    </w:p>
    <w:p w:rsidR="00E33004" w:rsidRDefault="00A55DD0">
      <w:pPr>
        <w:autoSpaceDN w:val="0"/>
        <w:spacing w:line="640" w:lineRule="exact"/>
        <w:rPr>
          <w:rFonts w:ascii="黑体" w:eastAsia="黑体" w:hAnsi="黑体"/>
          <w:bCs/>
          <w:sz w:val="28"/>
          <w:szCs w:val="28"/>
        </w:rPr>
      </w:pPr>
      <w:r>
        <w:rPr>
          <w:rFonts w:ascii="黑体" w:eastAsia="黑体" w:hAnsi="黑体"/>
          <w:bCs/>
          <w:sz w:val="28"/>
          <w:szCs w:val="28"/>
        </w:rPr>
        <w:lastRenderedPageBreak/>
        <w:t>4.</w:t>
      </w:r>
      <w:r>
        <w:rPr>
          <w:rFonts w:ascii="黑体" w:eastAsia="黑体" w:hAnsi="黑体" w:hint="eastAsia"/>
          <w:bCs/>
          <w:sz w:val="28"/>
          <w:szCs w:val="28"/>
        </w:rPr>
        <w:t>建设方案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7"/>
      </w:tblGrid>
      <w:tr w:rsidR="00E33004">
        <w:tblPrEx>
          <w:tblCellMar>
            <w:top w:w="0" w:type="dxa"/>
            <w:bottom w:w="0" w:type="dxa"/>
          </w:tblCellMar>
        </w:tblPrEx>
        <w:tc>
          <w:tcPr>
            <w:tcW w:w="8897" w:type="dxa"/>
          </w:tcPr>
          <w:p w:rsidR="00E33004" w:rsidRDefault="00A55DD0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4-1</w:t>
            </w:r>
            <w:r>
              <w:rPr>
                <w:rFonts w:ascii="黑体" w:eastAsia="黑体" w:hAnsi="黑体" w:hint="eastAsia"/>
                <w:sz w:val="24"/>
              </w:rPr>
              <w:t>课程建设基础</w:t>
            </w:r>
            <w:r>
              <w:rPr>
                <w:rFonts w:ascii="楷体" w:eastAsia="楷体" w:hAnsi="楷体" w:hint="eastAsia"/>
                <w:sz w:val="24"/>
              </w:rPr>
              <w:t>（目前本课程在校开设情况，开设时间、年限、授课对象、授课人数，以及相关视频情况和面向社会的开放情况）</w:t>
            </w: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8897" w:type="dxa"/>
          </w:tcPr>
          <w:p w:rsidR="00E33004" w:rsidRDefault="00A55DD0">
            <w:pPr>
              <w:autoSpaceDN w:val="0"/>
              <w:spacing w:line="640" w:lineRule="exact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4-2</w:t>
            </w:r>
            <w:r>
              <w:rPr>
                <w:rFonts w:ascii="黑体" w:eastAsia="黑体" w:hAnsi="黑体" w:hint="eastAsia"/>
                <w:sz w:val="24"/>
              </w:rPr>
              <w:t>课程设计</w:t>
            </w:r>
            <w:r>
              <w:rPr>
                <w:rFonts w:ascii="楷体" w:eastAsia="楷体" w:hAnsi="楷体" w:hint="eastAsia"/>
                <w:sz w:val="24"/>
              </w:rPr>
              <w:t>（教学目标、教学设计与方法、教学活动等）</w:t>
            </w: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c>
          <w:tcPr>
            <w:tcW w:w="8897" w:type="dxa"/>
          </w:tcPr>
          <w:p w:rsidR="00E33004" w:rsidRDefault="00A55DD0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lastRenderedPageBreak/>
              <w:t>4-3</w:t>
            </w:r>
            <w:r>
              <w:rPr>
                <w:rFonts w:ascii="黑体" w:eastAsia="黑体" w:hAnsi="黑体" w:hint="eastAsia"/>
                <w:sz w:val="24"/>
              </w:rPr>
              <w:t>保障措施</w:t>
            </w:r>
            <w:r>
              <w:rPr>
                <w:rFonts w:ascii="楷体" w:eastAsia="楷体" w:hAnsi="楷体" w:cs="楷体" w:hint="eastAsia"/>
                <w:sz w:val="24"/>
              </w:rPr>
              <w:t>（后续建设与维护计划及措施、预期效果、经费预算等）</w:t>
            </w: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  <w:p w:rsidR="00E33004" w:rsidRDefault="00E33004">
            <w:pPr>
              <w:autoSpaceDN w:val="0"/>
              <w:spacing w:line="640" w:lineRule="exact"/>
              <w:rPr>
                <w:rFonts w:ascii="楷体" w:eastAsia="楷体" w:hAnsi="楷体"/>
              </w:rPr>
            </w:pPr>
          </w:p>
        </w:tc>
      </w:tr>
    </w:tbl>
    <w:p w:rsidR="00E33004" w:rsidRDefault="00A55DD0">
      <w:pPr>
        <w:numPr>
          <w:ilvl w:val="0"/>
          <w:numId w:val="1"/>
        </w:num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楷体" w:eastAsia="楷体" w:hAnsi="楷体" w:cs="楷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课程应用</w:t>
      </w:r>
      <w:r>
        <w:rPr>
          <w:rFonts w:ascii="楷体" w:eastAsia="楷体" w:hAnsi="楷体" w:cs="楷体" w:hint="eastAsia"/>
          <w:sz w:val="28"/>
          <w:szCs w:val="28"/>
        </w:rPr>
        <w:t>（仅已上线应用课程填写）</w:t>
      </w: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0"/>
      </w:tblGrid>
      <w:tr w:rsidR="00E33004">
        <w:tblPrEx>
          <w:tblCellMar>
            <w:top w:w="0" w:type="dxa"/>
            <w:bottom w:w="0" w:type="dxa"/>
          </w:tblCellMar>
        </w:tblPrEx>
        <w:trPr>
          <w:trHeight w:val="11732"/>
        </w:trPr>
        <w:tc>
          <w:tcPr>
            <w:tcW w:w="9000" w:type="dxa"/>
          </w:tcPr>
          <w:p w:rsidR="00E33004" w:rsidRDefault="00A55DD0">
            <w:pPr>
              <w:autoSpaceDN w:val="0"/>
              <w:spacing w:line="640" w:lineRule="exact"/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（课程上线基本情况、平台应用情况、课程应用体会、存在的问题及改进措施等）</w:t>
            </w: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A55DD0" w:rsidP="00E774BF">
            <w:pPr>
              <w:autoSpaceDN w:val="0"/>
              <w:spacing w:line="640" w:lineRule="exact"/>
              <w:ind w:firstLineChars="1900" w:firstLine="399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</w:t>
            </w:r>
          </w:p>
          <w:p w:rsidR="00E33004" w:rsidRDefault="00E33004" w:rsidP="00E774BF">
            <w:pPr>
              <w:autoSpaceDN w:val="0"/>
              <w:spacing w:line="640" w:lineRule="exact"/>
              <w:ind w:firstLineChars="1900" w:firstLine="3990"/>
            </w:pPr>
          </w:p>
        </w:tc>
      </w:tr>
    </w:tbl>
    <w:p w:rsidR="00E33004" w:rsidRDefault="00A55DD0">
      <w:pPr>
        <w:tabs>
          <w:tab w:val="left" w:pos="2219"/>
        </w:tabs>
        <w:suppressAutoHyphens/>
        <w:autoSpaceDN w:val="0"/>
        <w:spacing w:line="640" w:lineRule="exact"/>
        <w:ind w:right="-692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6.</w:t>
      </w:r>
      <w:r>
        <w:rPr>
          <w:rFonts w:ascii="黑体" w:eastAsia="黑体" w:hAnsi="黑体" w:cs="黑体" w:hint="eastAsia"/>
          <w:sz w:val="28"/>
          <w:szCs w:val="28"/>
        </w:rPr>
        <w:t>单位意见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E33004">
        <w:tblPrEx>
          <w:tblCellMar>
            <w:top w:w="0" w:type="dxa"/>
            <w:bottom w:w="0" w:type="dxa"/>
          </w:tblCellMar>
        </w:tblPrEx>
        <w:trPr>
          <w:trHeight w:val="4243"/>
        </w:trPr>
        <w:tc>
          <w:tcPr>
            <w:tcW w:w="8522" w:type="dxa"/>
          </w:tcPr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E33004">
            <w:pPr>
              <w:tabs>
                <w:tab w:val="left" w:pos="2219"/>
              </w:tabs>
              <w:suppressAutoHyphens/>
              <w:autoSpaceDN w:val="0"/>
              <w:spacing w:line="640" w:lineRule="exact"/>
              <w:ind w:right="-692"/>
              <w:rPr>
                <w:rFonts w:ascii="楷体" w:eastAsia="楷体" w:hAnsi="楷体"/>
              </w:rPr>
            </w:pPr>
          </w:p>
          <w:p w:rsidR="00E33004" w:rsidRDefault="00A55DD0" w:rsidP="00E774BF">
            <w:pPr>
              <w:autoSpaceDN w:val="0"/>
              <w:spacing w:line="640" w:lineRule="exact"/>
              <w:ind w:right="226" w:firstLineChars="1900" w:firstLine="399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rPr>
                <w:rFonts w:ascii="宋体" w:hAnsi="宋体" w:cs="宋体" w:hint="eastAsia"/>
              </w:rPr>
              <w:t>推　荐　单　位（公章）</w:t>
            </w:r>
          </w:p>
          <w:p w:rsidR="00E33004" w:rsidRDefault="00A55DD0" w:rsidP="00E774BF">
            <w:pPr>
              <w:autoSpaceDN w:val="0"/>
              <w:spacing w:line="640" w:lineRule="exact"/>
              <w:ind w:firstLineChars="1900" w:firstLine="399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rPr>
                <w:rFonts w:ascii="宋体" w:hAnsi="宋体" w:cs="宋体" w:hint="eastAsia"/>
              </w:rPr>
              <w:t>推荐单位主管领导（签字）</w:t>
            </w:r>
            <w:r>
              <w:rPr>
                <w:rFonts w:eastAsia="Times New Roman"/>
              </w:rPr>
              <w:t xml:space="preserve">               </w:t>
            </w:r>
          </w:p>
          <w:p w:rsidR="00E33004" w:rsidRDefault="00A55DD0" w:rsidP="00E774BF">
            <w:pPr>
              <w:autoSpaceDN w:val="0"/>
              <w:spacing w:line="640" w:lineRule="exact"/>
              <w:ind w:firstLineChars="1900" w:firstLine="399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   </w:t>
            </w:r>
            <w:r>
              <w:rPr>
                <w:rFonts w:ascii="宋体" w:hAnsi="宋体" w:cs="宋体" w:hint="eastAsia"/>
              </w:rPr>
              <w:t>年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宋体" w:hAnsi="宋体" w:cs="宋体" w:hint="eastAsia"/>
              </w:rPr>
              <w:t>月</w:t>
            </w:r>
            <w:r>
              <w:rPr>
                <w:rFonts w:eastAsia="Times New Roman"/>
              </w:rP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宋体" w:hAnsi="宋体" w:cs="宋体" w:hint="eastAsia"/>
              </w:rPr>
              <w:t>日</w:t>
            </w:r>
          </w:p>
          <w:p w:rsidR="00E33004" w:rsidRDefault="00E33004" w:rsidP="00E774BF">
            <w:pPr>
              <w:autoSpaceDN w:val="0"/>
              <w:spacing w:line="640" w:lineRule="exact"/>
              <w:ind w:firstLineChars="1900" w:firstLine="3990"/>
            </w:pPr>
          </w:p>
        </w:tc>
      </w:tr>
    </w:tbl>
    <w:p w:rsidR="00E33004" w:rsidRDefault="00E33004">
      <w:pPr>
        <w:autoSpaceDE w:val="0"/>
        <w:autoSpaceDN w:val="0"/>
        <w:adjustRightInd w:val="0"/>
        <w:spacing w:line="640" w:lineRule="exact"/>
        <w:jc w:val="left"/>
        <w:rPr>
          <w:rFonts w:ascii="Times New Roman" w:hAnsi="Times New Roman"/>
          <w:kern w:val="0"/>
          <w:szCs w:val="20"/>
        </w:rPr>
      </w:pPr>
    </w:p>
    <w:p w:rsidR="00E33004" w:rsidRDefault="00E33004">
      <w:pPr>
        <w:widowControl/>
        <w:spacing w:line="640" w:lineRule="exact"/>
        <w:jc w:val="left"/>
        <w:rPr>
          <w:rFonts w:ascii="Times New Roman" w:hAnsi="Times New Roman"/>
          <w:sz w:val="32"/>
          <w:szCs w:val="32"/>
        </w:rPr>
        <w:sectPr w:rsidR="00E33004">
          <w:footerReference w:type="default" r:id="rId9"/>
          <w:pgSz w:w="11906" w:h="16838"/>
          <w:pgMar w:top="1928" w:right="1531" w:bottom="1928" w:left="1531" w:header="851" w:footer="1531" w:gutter="0"/>
          <w:pgNumType w:fmt="numberInDash"/>
          <w:cols w:space="720"/>
        </w:sectPr>
      </w:pPr>
    </w:p>
    <w:p w:rsidR="00E33004" w:rsidRDefault="00A55DD0">
      <w:pPr>
        <w:autoSpaceDE w:val="0"/>
        <w:autoSpaceDN w:val="0"/>
        <w:adjustRightInd w:val="0"/>
        <w:spacing w:line="640" w:lineRule="exact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lastRenderedPageBreak/>
        <w:t>附件</w:t>
      </w:r>
      <w:r>
        <w:rPr>
          <w:rFonts w:ascii="仿宋" w:eastAsia="仿宋" w:hAnsi="仿宋"/>
          <w:kern w:val="0"/>
          <w:sz w:val="32"/>
          <w:szCs w:val="32"/>
        </w:rPr>
        <w:t>3</w:t>
      </w:r>
    </w:p>
    <w:p w:rsidR="00E33004" w:rsidRDefault="00A55DD0">
      <w:pPr>
        <w:autoSpaceDE w:val="0"/>
        <w:autoSpaceDN w:val="0"/>
        <w:adjustRightInd w:val="0"/>
        <w:spacing w:line="640" w:lineRule="exact"/>
        <w:jc w:val="center"/>
        <w:rPr>
          <w:rFonts w:ascii="黑体" w:eastAsia="黑体" w:hAnsi="黑体"/>
          <w:b/>
          <w:bCs/>
          <w:kern w:val="0"/>
          <w:sz w:val="36"/>
          <w:szCs w:val="36"/>
        </w:rPr>
      </w:pPr>
      <w:r>
        <w:rPr>
          <w:rFonts w:ascii="黑体" w:eastAsia="黑体" w:hAnsi="黑体" w:hint="eastAsia"/>
          <w:b/>
          <w:bCs/>
          <w:kern w:val="0"/>
          <w:sz w:val="36"/>
          <w:szCs w:val="36"/>
        </w:rPr>
        <w:t>吉林省在线开放课程建设申报立项汇总表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黑体"/>
          <w:kern w:val="0"/>
          <w:sz w:val="24"/>
          <w:szCs w:val="20"/>
        </w:rPr>
      </w:pPr>
      <w:r>
        <w:rPr>
          <w:rFonts w:ascii="??_GB2312" w:eastAsia="Times New Roman" w:hAnsi="黑体"/>
          <w:kern w:val="0"/>
          <w:sz w:val="24"/>
          <w:szCs w:val="20"/>
        </w:rPr>
        <w:t xml:space="preserve"> </w:t>
      </w:r>
      <w:r>
        <w:rPr>
          <w:rFonts w:ascii="??_GB2312" w:eastAsia="Times New Roman" w:hAnsi="黑体"/>
          <w:kern w:val="0"/>
          <w:sz w:val="24"/>
          <w:szCs w:val="20"/>
        </w:rPr>
        <w:t>学校名称（公章）：</w:t>
      </w:r>
      <w:r>
        <w:rPr>
          <w:rFonts w:ascii="??_GB2312" w:eastAsia="Times New Roman" w:hAnsi="黑体"/>
          <w:kern w:val="0"/>
          <w:sz w:val="24"/>
          <w:szCs w:val="20"/>
        </w:rPr>
        <w:t xml:space="preserve">        </w:t>
      </w:r>
    </w:p>
    <w:tbl>
      <w:tblPr>
        <w:tblW w:w="1416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3"/>
        <w:gridCol w:w="1206"/>
        <w:gridCol w:w="3171"/>
        <w:gridCol w:w="2227"/>
        <w:gridCol w:w="1246"/>
        <w:gridCol w:w="1248"/>
        <w:gridCol w:w="1462"/>
        <w:gridCol w:w="1464"/>
        <w:gridCol w:w="1463"/>
      </w:tblGrid>
      <w:tr w:rsidR="00E33004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673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??_GB2312" w:eastAsia="Times New Roman" w:hAnsi="黑体"/>
                <w:kern w:val="0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课程</w:t>
            </w:r>
          </w:p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类型</w:t>
            </w:r>
          </w:p>
        </w:tc>
        <w:tc>
          <w:tcPr>
            <w:tcW w:w="3171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课程名称</w:t>
            </w:r>
          </w:p>
        </w:tc>
        <w:tc>
          <w:tcPr>
            <w:tcW w:w="2227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所属学科</w:t>
            </w:r>
          </w:p>
        </w:tc>
        <w:tc>
          <w:tcPr>
            <w:tcW w:w="1246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hAnsi="黑体" w:hint="eastAsia"/>
                <w:kern w:val="0"/>
                <w:szCs w:val="21"/>
              </w:rPr>
              <w:t>课程</w:t>
            </w:r>
            <w:r>
              <w:rPr>
                <w:rFonts w:ascii="??_GB2312" w:hAnsi="黑体" w:hint="eastAsia"/>
                <w:kern w:val="0"/>
                <w:szCs w:val="21"/>
              </w:rPr>
              <w:t>（预计）总时数</w:t>
            </w:r>
          </w:p>
        </w:tc>
        <w:tc>
          <w:tcPr>
            <w:tcW w:w="1248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课程负责人及手机号码</w:t>
            </w:r>
          </w:p>
        </w:tc>
        <w:tc>
          <w:tcPr>
            <w:tcW w:w="1462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是否聘用第三方合作建课</w:t>
            </w:r>
            <w:r>
              <w:rPr>
                <w:rFonts w:ascii="??_GB2312" w:hAnsi="黑体" w:hint="eastAsia"/>
                <w:kern w:val="0"/>
                <w:szCs w:val="21"/>
              </w:rPr>
              <w:t>；合作单位名称</w:t>
            </w:r>
          </w:p>
        </w:tc>
        <w:tc>
          <w:tcPr>
            <w:tcW w:w="1464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kern w:val="0"/>
                <w:szCs w:val="21"/>
              </w:rPr>
            </w:pPr>
            <w:r>
              <w:rPr>
                <w:rFonts w:ascii="??_GB2312" w:hAnsi="黑体" w:hint="eastAsia"/>
                <w:kern w:val="0"/>
                <w:szCs w:val="21"/>
              </w:rPr>
              <w:t>课程应用运行平台名称（仅已上线课程填写）</w:t>
            </w:r>
          </w:p>
        </w:tc>
        <w:tc>
          <w:tcPr>
            <w:tcW w:w="1463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hAnsi="黑体"/>
                <w:kern w:val="0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开设时间</w:t>
            </w:r>
            <w:r>
              <w:rPr>
                <w:rFonts w:ascii="??_GB2312" w:hAnsi="黑体" w:hint="eastAsia"/>
                <w:kern w:val="0"/>
                <w:szCs w:val="21"/>
              </w:rPr>
              <w:t>及</w:t>
            </w:r>
            <w:r>
              <w:rPr>
                <w:rFonts w:ascii="??_GB2312" w:eastAsia="Times New Roman" w:hAnsi="黑体"/>
                <w:kern w:val="0"/>
                <w:szCs w:val="21"/>
              </w:rPr>
              <w:t>年平均受众等情况</w:t>
            </w:r>
            <w:r>
              <w:rPr>
                <w:rFonts w:ascii="??_GB2312" w:hAnsi="黑体" w:hint="eastAsia"/>
                <w:kern w:val="0"/>
                <w:szCs w:val="21"/>
              </w:rPr>
              <w:t>（仅已上线课程填写）</w:t>
            </w: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673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1</w:t>
            </w:r>
          </w:p>
        </w:tc>
        <w:tc>
          <w:tcPr>
            <w:tcW w:w="120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673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2</w:t>
            </w:r>
          </w:p>
        </w:tc>
        <w:tc>
          <w:tcPr>
            <w:tcW w:w="120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673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3</w:t>
            </w:r>
          </w:p>
        </w:tc>
        <w:tc>
          <w:tcPr>
            <w:tcW w:w="120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673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4</w:t>
            </w:r>
          </w:p>
        </w:tc>
        <w:tc>
          <w:tcPr>
            <w:tcW w:w="120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673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5</w:t>
            </w:r>
          </w:p>
        </w:tc>
        <w:tc>
          <w:tcPr>
            <w:tcW w:w="120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E33004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673" w:type="dxa"/>
            <w:vAlign w:val="center"/>
          </w:tcPr>
          <w:p w:rsidR="00E33004" w:rsidRDefault="00A55DD0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szCs w:val="21"/>
              </w:rPr>
              <w:t xml:space="preserve">  6</w:t>
            </w:r>
          </w:p>
        </w:tc>
        <w:tc>
          <w:tcPr>
            <w:tcW w:w="120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E33004" w:rsidRDefault="00E33004" w:rsidP="00E774BF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</w:tbl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联系人及所在部门：</w:t>
      </w:r>
      <w:r>
        <w:rPr>
          <w:rFonts w:ascii="??_GB2312" w:eastAsia="Times New Roman" w:hAnsi="Times New Roman"/>
          <w:kern w:val="0"/>
          <w:sz w:val="24"/>
          <w:szCs w:val="20"/>
        </w:rPr>
        <w:t xml:space="preserve">                 </w:t>
      </w:r>
      <w:r>
        <w:rPr>
          <w:rFonts w:ascii="??_GB2312" w:eastAsia="Times New Roman" w:hAnsi="Times New Roman"/>
          <w:kern w:val="0"/>
          <w:sz w:val="24"/>
          <w:szCs w:val="20"/>
        </w:rPr>
        <w:t>办公电话：</w:t>
      </w:r>
      <w:r>
        <w:rPr>
          <w:rFonts w:ascii="??_GB2312" w:eastAsia="Times New Roman" w:hAnsi="Times New Roman"/>
          <w:kern w:val="0"/>
          <w:sz w:val="24"/>
          <w:szCs w:val="20"/>
        </w:rPr>
        <w:t xml:space="preserve">             </w:t>
      </w:r>
      <w:r>
        <w:rPr>
          <w:rFonts w:ascii="??_GB2312" w:eastAsia="Times New Roman" w:hAnsi="Times New Roman"/>
          <w:kern w:val="0"/>
          <w:sz w:val="24"/>
          <w:szCs w:val="20"/>
        </w:rPr>
        <w:t>手机：</w:t>
      </w:r>
      <w:r>
        <w:rPr>
          <w:rFonts w:ascii="??_GB2312" w:eastAsia="Times New Roman" w:hAnsi="Times New Roman"/>
          <w:kern w:val="0"/>
          <w:sz w:val="24"/>
          <w:szCs w:val="20"/>
        </w:rPr>
        <w:t xml:space="preserve">       </w:t>
      </w:r>
      <w:r>
        <w:rPr>
          <w:rFonts w:ascii="??_GB2312" w:eastAsia="Times New Roman" w:hAnsi="Times New Roman"/>
          <w:kern w:val="0"/>
          <w:sz w:val="24"/>
          <w:szCs w:val="20"/>
        </w:rPr>
        <w:t xml:space="preserve">       </w:t>
      </w:r>
      <w:r>
        <w:rPr>
          <w:rFonts w:ascii="??_GB2312" w:eastAsia="Times New Roman" w:hAnsi="Times New Roman"/>
          <w:kern w:val="0"/>
          <w:sz w:val="24"/>
          <w:szCs w:val="20"/>
        </w:rPr>
        <w:t>电子邮箱：</w:t>
      </w:r>
    </w:p>
    <w:p w:rsidR="00E33004" w:rsidRDefault="00E33004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说明：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1.</w:t>
      </w:r>
      <w:r>
        <w:rPr>
          <w:rFonts w:ascii="??_GB2312" w:eastAsia="Times New Roman" w:hAnsi="Times New Roman"/>
          <w:kern w:val="0"/>
          <w:sz w:val="24"/>
          <w:szCs w:val="20"/>
        </w:rPr>
        <w:t>序号栏按学校推荐的课程排序填写；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2.</w:t>
      </w:r>
      <w:r>
        <w:rPr>
          <w:rFonts w:ascii="??_GB2312" w:eastAsia="Times New Roman" w:hAnsi="Times New Roman"/>
          <w:kern w:val="0"/>
          <w:sz w:val="24"/>
          <w:szCs w:val="20"/>
        </w:rPr>
        <w:t>课程类型按</w:t>
      </w:r>
      <w:r>
        <w:rPr>
          <w:rFonts w:ascii="??_GB2312" w:eastAsia="Times New Roman" w:hAnsi="Times New Roman"/>
          <w:kern w:val="0"/>
          <w:sz w:val="24"/>
          <w:szCs w:val="20"/>
        </w:rPr>
        <w:t>“</w:t>
      </w:r>
      <w:r>
        <w:rPr>
          <w:rFonts w:ascii="??_GB2312" w:eastAsia="Times New Roman" w:hAnsi="Times New Roman"/>
          <w:kern w:val="0"/>
          <w:sz w:val="24"/>
          <w:szCs w:val="20"/>
        </w:rPr>
        <w:t>通识教育课</w:t>
      </w:r>
      <w:r>
        <w:rPr>
          <w:rFonts w:ascii="??_GB2312" w:eastAsia="Times New Roman" w:hAnsi="Times New Roman"/>
          <w:kern w:val="0"/>
          <w:sz w:val="24"/>
          <w:szCs w:val="20"/>
        </w:rPr>
        <w:t>”</w:t>
      </w:r>
      <w:r>
        <w:rPr>
          <w:rFonts w:ascii="??_GB2312" w:eastAsia="Times New Roman" w:hAnsi="Times New Roman"/>
          <w:kern w:val="0"/>
          <w:sz w:val="24"/>
          <w:szCs w:val="20"/>
        </w:rPr>
        <w:t>、</w:t>
      </w:r>
      <w:r>
        <w:rPr>
          <w:rFonts w:ascii="??_GB2312" w:eastAsia="Times New Roman" w:hAnsi="Times New Roman"/>
          <w:kern w:val="0"/>
          <w:sz w:val="24"/>
          <w:szCs w:val="20"/>
        </w:rPr>
        <w:t>“</w:t>
      </w:r>
      <w:r>
        <w:rPr>
          <w:rFonts w:ascii="??_GB2312" w:eastAsia="Times New Roman" w:hAnsi="Times New Roman"/>
          <w:kern w:val="0"/>
          <w:sz w:val="24"/>
          <w:szCs w:val="20"/>
        </w:rPr>
        <w:t>学科基础课</w:t>
      </w:r>
      <w:r>
        <w:rPr>
          <w:rFonts w:ascii="??_GB2312" w:eastAsia="Times New Roman" w:hAnsi="Times New Roman"/>
          <w:kern w:val="0"/>
          <w:sz w:val="24"/>
          <w:szCs w:val="20"/>
        </w:rPr>
        <w:t>”</w:t>
      </w:r>
      <w:r>
        <w:rPr>
          <w:rFonts w:ascii="??_GB2312" w:eastAsia="Times New Roman" w:hAnsi="Times New Roman"/>
          <w:kern w:val="0"/>
          <w:sz w:val="24"/>
          <w:szCs w:val="20"/>
        </w:rPr>
        <w:t>、</w:t>
      </w:r>
      <w:r>
        <w:rPr>
          <w:rFonts w:ascii="??_GB2312" w:eastAsia="Times New Roman" w:hAnsi="Times New Roman"/>
          <w:kern w:val="0"/>
          <w:sz w:val="24"/>
          <w:szCs w:val="20"/>
        </w:rPr>
        <w:t>“</w:t>
      </w:r>
      <w:r>
        <w:rPr>
          <w:rFonts w:ascii="??_GB2312" w:eastAsia="Times New Roman" w:hAnsi="Times New Roman"/>
          <w:kern w:val="0"/>
          <w:sz w:val="24"/>
          <w:szCs w:val="20"/>
        </w:rPr>
        <w:t>专业核心课</w:t>
      </w:r>
      <w:r>
        <w:rPr>
          <w:rFonts w:ascii="??_GB2312" w:eastAsia="Times New Roman" w:hAnsi="Times New Roman"/>
          <w:kern w:val="0"/>
          <w:sz w:val="24"/>
          <w:szCs w:val="20"/>
        </w:rPr>
        <w:t>”</w:t>
      </w:r>
      <w:r>
        <w:rPr>
          <w:rFonts w:ascii="??_GB2312" w:eastAsia="Times New Roman" w:hAnsi="Times New Roman"/>
          <w:kern w:val="0"/>
          <w:sz w:val="24"/>
          <w:szCs w:val="20"/>
        </w:rPr>
        <w:t>、</w:t>
      </w:r>
      <w:r>
        <w:rPr>
          <w:rFonts w:ascii="??_GB2312" w:eastAsia="Times New Roman" w:hAnsi="Times New Roman"/>
          <w:kern w:val="0"/>
          <w:sz w:val="24"/>
          <w:szCs w:val="20"/>
        </w:rPr>
        <w:t>“</w:t>
      </w:r>
      <w:r>
        <w:rPr>
          <w:rFonts w:ascii="??_GB2312" w:eastAsia="Times New Roman" w:hAnsi="Times New Roman"/>
          <w:kern w:val="0"/>
          <w:sz w:val="24"/>
          <w:szCs w:val="20"/>
        </w:rPr>
        <w:t>创新创业类课</w:t>
      </w:r>
      <w:r>
        <w:rPr>
          <w:rFonts w:ascii="??_GB2312" w:eastAsia="Times New Roman" w:hAnsi="Times New Roman"/>
          <w:kern w:val="0"/>
          <w:sz w:val="24"/>
          <w:szCs w:val="20"/>
        </w:rPr>
        <w:t>”</w:t>
      </w:r>
      <w:r>
        <w:rPr>
          <w:rFonts w:ascii="??_GB2312" w:eastAsia="Times New Roman" w:hAnsi="Times New Roman"/>
          <w:kern w:val="0"/>
          <w:sz w:val="24"/>
          <w:szCs w:val="20"/>
        </w:rPr>
        <w:t>填写；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3.</w:t>
      </w:r>
      <w:r>
        <w:rPr>
          <w:rFonts w:ascii="??_GB2312" w:eastAsia="Times New Roman" w:hAnsi="Times New Roman"/>
          <w:kern w:val="0"/>
          <w:sz w:val="24"/>
          <w:szCs w:val="20"/>
        </w:rPr>
        <w:t>所属学科为</w:t>
      </w:r>
      <w:r>
        <w:rPr>
          <w:rFonts w:ascii="??_GB2312" w:eastAsia="Times New Roman" w:hAnsi="宋体"/>
          <w:kern w:val="0"/>
          <w:sz w:val="24"/>
          <w:szCs w:val="20"/>
        </w:rPr>
        <w:t>《普通高等学校本科专业目录》中学科门类下设的二级类别；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4.</w:t>
      </w:r>
      <w:r>
        <w:rPr>
          <w:rFonts w:ascii="??_GB2312" w:hAnsi="Times New Roman" w:hint="eastAsia"/>
          <w:kern w:val="0"/>
          <w:sz w:val="24"/>
          <w:szCs w:val="20"/>
        </w:rPr>
        <w:t>（预计）</w:t>
      </w:r>
      <w:r>
        <w:rPr>
          <w:rFonts w:ascii="??_GB2312" w:eastAsia="Times New Roman" w:hAnsi="宋体"/>
          <w:kern w:val="0"/>
          <w:sz w:val="24"/>
          <w:szCs w:val="20"/>
        </w:rPr>
        <w:t>总时数为该课程作为在线开放课的预计时数</w:t>
      </w:r>
      <w:r>
        <w:rPr>
          <w:rFonts w:ascii="??_GB2312" w:hAnsi="宋体" w:hint="eastAsia"/>
          <w:kern w:val="0"/>
          <w:sz w:val="24"/>
          <w:szCs w:val="20"/>
        </w:rPr>
        <w:t>，已经上线应用的为课程总时数</w:t>
      </w:r>
      <w:r>
        <w:rPr>
          <w:rFonts w:ascii="??_GB2312" w:eastAsia="Times New Roman" w:hAnsi="Times New Roman"/>
          <w:kern w:val="0"/>
          <w:sz w:val="24"/>
          <w:szCs w:val="20"/>
        </w:rPr>
        <w:t>；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5.</w:t>
      </w:r>
      <w:r>
        <w:rPr>
          <w:rFonts w:ascii="??_GB2312" w:eastAsia="Times New Roman" w:hAnsi="Times New Roman"/>
          <w:kern w:val="0"/>
          <w:sz w:val="24"/>
          <w:szCs w:val="20"/>
        </w:rPr>
        <w:t>开设时间为</w:t>
      </w:r>
      <w:r>
        <w:rPr>
          <w:rFonts w:ascii="??_GB2312" w:hAnsi="Times New Roman" w:hint="eastAsia"/>
          <w:kern w:val="0"/>
          <w:sz w:val="24"/>
          <w:szCs w:val="20"/>
        </w:rPr>
        <w:t>已上线应用</w:t>
      </w:r>
      <w:r>
        <w:rPr>
          <w:rFonts w:ascii="??_GB2312" w:eastAsia="Times New Roman" w:hAnsi="Times New Roman"/>
          <w:kern w:val="0"/>
          <w:sz w:val="24"/>
          <w:szCs w:val="20"/>
        </w:rPr>
        <w:t>课程前期面向学生和社会公众开设的起止时间，如：</w:t>
      </w:r>
      <w:r>
        <w:rPr>
          <w:rFonts w:ascii="??_GB2312" w:eastAsia="Times New Roman" w:hAnsi="Times New Roman"/>
          <w:kern w:val="0"/>
          <w:sz w:val="24"/>
          <w:szCs w:val="20"/>
        </w:rPr>
        <w:t>2008</w:t>
      </w:r>
      <w:r>
        <w:rPr>
          <w:rFonts w:ascii="??_GB2312" w:eastAsia="Times New Roman" w:hAnsi="Times New Roman"/>
          <w:kern w:val="0"/>
          <w:sz w:val="24"/>
          <w:szCs w:val="20"/>
        </w:rPr>
        <w:t>年至今；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6.</w:t>
      </w:r>
      <w:r>
        <w:rPr>
          <w:rFonts w:ascii="??_GB2312" w:eastAsia="Times New Roman" w:hAnsi="Times New Roman"/>
          <w:kern w:val="0"/>
          <w:sz w:val="24"/>
          <w:szCs w:val="20"/>
        </w:rPr>
        <w:t>年平均受众是指</w:t>
      </w:r>
      <w:r>
        <w:rPr>
          <w:rFonts w:ascii="??_GB2312" w:hAnsi="Times New Roman" w:hint="eastAsia"/>
          <w:kern w:val="0"/>
          <w:sz w:val="24"/>
          <w:szCs w:val="20"/>
        </w:rPr>
        <w:t>已上线应用</w:t>
      </w:r>
      <w:r>
        <w:rPr>
          <w:rFonts w:ascii="??_GB2312" w:eastAsia="Times New Roman" w:hAnsi="Times New Roman"/>
          <w:kern w:val="0"/>
          <w:sz w:val="24"/>
          <w:szCs w:val="20"/>
        </w:rPr>
        <w:t>课程前期开设的情况，包括高校学生和社会大众；</w:t>
      </w:r>
    </w:p>
    <w:p w:rsidR="00E33004" w:rsidRDefault="00A55DD0" w:rsidP="00E774BF">
      <w:pPr>
        <w:autoSpaceDE w:val="0"/>
        <w:autoSpaceDN w:val="0"/>
        <w:adjustRightInd w:val="0"/>
        <w:spacing w:line="640" w:lineRule="exact"/>
        <w:ind w:firstLineChars="200" w:firstLine="640"/>
        <w:rPr>
          <w:rFonts w:ascii="Times New Roman" w:hAnsi="Times New Roman"/>
          <w:kern w:val="0"/>
          <w:sz w:val="32"/>
          <w:szCs w:val="32"/>
        </w:rPr>
      </w:pPr>
      <w:r>
        <w:rPr>
          <w:rFonts w:ascii="Times New Roman" w:hAnsi="Times New Roman"/>
          <w:kern w:val="0"/>
          <w:sz w:val="32"/>
          <w:szCs w:val="32"/>
        </w:rPr>
        <w:br w:type="page"/>
      </w:r>
    </w:p>
    <w:p w:rsidR="00E33004" w:rsidRDefault="00A55DD0">
      <w:pPr>
        <w:snapToGrid w:val="0"/>
        <w:spacing w:line="640" w:lineRule="exact"/>
        <w:rPr>
          <w:rFonts w:ascii="仿宋" w:eastAsia="仿宋" w:hAnsi="仿宋"/>
          <w:b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 xml:space="preserve">4 </w:t>
      </w:r>
    </w:p>
    <w:p w:rsidR="00E33004" w:rsidRDefault="00A55DD0">
      <w:pPr>
        <w:snapToGrid w:val="0"/>
        <w:spacing w:line="640" w:lineRule="exact"/>
        <w:jc w:val="center"/>
        <w:rPr>
          <w:rFonts w:ascii="宋体"/>
          <w:b/>
          <w:color w:val="000000"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吉林省在线开放课程立项建设申报材料上传办法</w:t>
      </w:r>
    </w:p>
    <w:p w:rsidR="00E33004" w:rsidRDefault="00E33004">
      <w:pPr>
        <w:snapToGrid w:val="0"/>
        <w:spacing w:line="580" w:lineRule="exact"/>
        <w:ind w:firstLine="720"/>
        <w:jc w:val="center"/>
        <w:rPr>
          <w:rFonts w:ascii="黑体" w:eastAsia="黑体" w:hAnsi="黑体"/>
          <w:bCs/>
          <w:sz w:val="36"/>
          <w:szCs w:val="36"/>
        </w:rPr>
      </w:pPr>
    </w:p>
    <w:p w:rsidR="00E33004" w:rsidRDefault="00A55DD0">
      <w:pPr>
        <w:autoSpaceDE w:val="0"/>
        <w:autoSpaceDN w:val="0"/>
        <w:adjustRightInd w:val="0"/>
        <w:spacing w:line="640" w:lineRule="exact"/>
        <w:rPr>
          <w:rFonts w:eastAsia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sz w:val="32"/>
          <w:szCs w:val="32"/>
        </w:rPr>
        <w:t>一、文件资料报送</w:t>
      </w:r>
      <w:r>
        <w:rPr>
          <w:rFonts w:ascii="黑体" w:eastAsia="黑体" w:hAnsi="黑体" w:cs="黑体" w:hint="eastAsia"/>
          <w:sz w:val="32"/>
          <w:szCs w:val="32"/>
        </w:rPr>
        <w:t>要求</w:t>
      </w:r>
    </w:p>
    <w:p w:rsidR="00E33004" w:rsidRDefault="00A55DD0">
      <w:pPr>
        <w:autoSpaceDE w:val="0"/>
        <w:autoSpaceDN w:val="0"/>
        <w:adjustRightInd w:val="0"/>
        <w:spacing w:line="64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各校自行建立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360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云盘，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将《吉林省在线开放课程立项建设申报书》（附件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）、《吉林省在线开放课程立项建设推荐汇总表》（附件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）上传至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360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云盘上，而后将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360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云盘分享地址和访问密码发送</w:t>
      </w:r>
      <w:r w:rsidR="00E33004">
        <w:rPr>
          <w:rFonts w:ascii="Times New Roman" w:eastAsia="仿宋_GB2312" w:hAnsi="Times New Roman" w:hint="eastAsia"/>
          <w:kern w:val="0"/>
          <w:sz w:val="32"/>
          <w:szCs w:val="32"/>
        </w:rPr>
        <w:fldChar w:fldCharType="begin"/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instrText xml:space="preserve"> HYPERLINK "mailto:Excel</w:instrTex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instrText>电子版各</w:instrTex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instrText>1</w:instrTex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instrText>份发至电子邮箱：</w:instrTex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instrText xml:space="preserve">gjc88008990@163.com" </w:instrText>
      </w:r>
      <w:r w:rsidR="00E33004">
        <w:rPr>
          <w:rFonts w:ascii="Times New Roman" w:eastAsia="仿宋_GB2312" w:hAnsi="Times New Roman" w:hint="eastAsia"/>
          <w:kern w:val="0"/>
          <w:sz w:val="32"/>
          <w:szCs w:val="32"/>
        </w:rPr>
        <w:fldChar w:fldCharType="separate"/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至电子邮箱：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1</w:t>
      </w:r>
      <w:r w:rsidR="00E33004">
        <w:rPr>
          <w:rFonts w:ascii="Times New Roman" w:eastAsia="仿宋_GB2312" w:hAnsi="Times New Roman" w:hint="eastAsia"/>
          <w:kern w:val="0"/>
          <w:sz w:val="32"/>
          <w:szCs w:val="32"/>
        </w:rPr>
        <w:fldChar w:fldCharType="end"/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3328515@qq.com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（联系人：王海洋，电话：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0431-84566090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、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18904315881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）。</w:t>
      </w:r>
    </w:p>
    <w:p w:rsidR="00E33004" w:rsidRDefault="00A55DD0">
      <w:pPr>
        <w:autoSpaceDE w:val="0"/>
        <w:autoSpaceDN w:val="0"/>
        <w:adjustRightInd w:val="0"/>
        <w:spacing w:line="64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邮件主题为：高校名称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+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省级在线开放课程立项建设申报材料；</w:t>
      </w:r>
    </w:p>
    <w:p w:rsidR="00E33004" w:rsidRDefault="00A55DD0">
      <w:pPr>
        <w:autoSpaceDE w:val="0"/>
        <w:autoSpaceDN w:val="0"/>
        <w:adjustRightInd w:val="0"/>
        <w:spacing w:line="64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正文内容为：高校负责人姓名及联系方式，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360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云盘分享地址和访问密码；</w:t>
      </w:r>
    </w:p>
    <w:p w:rsidR="00E33004" w:rsidRDefault="00A55DD0">
      <w:pPr>
        <w:autoSpaceDE w:val="0"/>
        <w:autoSpaceDN w:val="0"/>
        <w:adjustRightInd w:val="0"/>
        <w:spacing w:line="64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附件要求：无需添加任何附件。</w:t>
      </w:r>
    </w:p>
    <w:p w:rsidR="00E33004" w:rsidRDefault="00A55DD0">
      <w:pPr>
        <w:autoSpaceDE w:val="0"/>
        <w:autoSpaceDN w:val="0"/>
        <w:adjustRightInd w:val="0"/>
        <w:spacing w:line="640" w:lineRule="exact"/>
        <w:rPr>
          <w:rFonts w:eastAsia="Times New Roman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sz w:val="32"/>
          <w:szCs w:val="32"/>
        </w:rPr>
        <w:t>二、</w:t>
      </w:r>
      <w:r>
        <w:rPr>
          <w:rFonts w:ascii="黑体" w:eastAsia="黑体" w:hAnsi="黑体" w:cs="黑体" w:hint="eastAsia"/>
          <w:sz w:val="32"/>
          <w:szCs w:val="32"/>
        </w:rPr>
        <w:t>云盘数据组织要求</w:t>
      </w:r>
    </w:p>
    <w:p w:rsidR="00E33004" w:rsidRDefault="00A55DD0">
      <w:pPr>
        <w:autoSpaceDE w:val="0"/>
        <w:autoSpaceDN w:val="0"/>
        <w:adjustRightInd w:val="0"/>
        <w:spacing w:line="64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 xml:space="preserve">  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在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360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云盘中，各高校按照如下目录及文件结构进行分享。</w:t>
      </w:r>
    </w:p>
    <w:p w:rsidR="00E33004" w:rsidRDefault="00A55DD0">
      <w:pPr>
        <w:autoSpaceDE w:val="0"/>
        <w:autoSpaceDN w:val="0"/>
        <w:adjustRightInd w:val="0"/>
        <w:spacing w:line="640" w:lineRule="exact"/>
        <w:rPr>
          <w:rFonts w:ascii="Times New Roman" w:eastAsia="仿宋_GB2312" w:hAnsi="Times New Roman"/>
          <w:kern w:val="0"/>
          <w:sz w:val="32"/>
          <w:szCs w:val="32"/>
        </w:rPr>
      </w:pPr>
      <w:r>
        <w:rPr>
          <w:rFonts w:ascii="Times New Roman" w:eastAsia="仿宋_GB2312" w:hAnsi="Times New Roman" w:hint="eastAsia"/>
          <w:kern w:val="0"/>
          <w:sz w:val="32"/>
          <w:szCs w:val="32"/>
        </w:rPr>
        <w:lastRenderedPageBreak/>
        <w:t xml:space="preserve">    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顶级目录为高校名称文件夹（该文件夹为分享的文件夹）。以申报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门课程为例，该目录下包含四个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WORD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文件（附件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：高校名称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+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吉林省在线开放课程建设立项汇总表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.</w:t>
      </w:r>
      <w:proofErr w:type="spellStart"/>
      <w:r>
        <w:rPr>
          <w:rFonts w:ascii="Times New Roman" w:eastAsia="仿宋_GB2312" w:hAnsi="Times New Roman" w:hint="eastAsia"/>
          <w:kern w:val="0"/>
          <w:sz w:val="32"/>
          <w:szCs w:val="32"/>
        </w:rPr>
        <w:t>docx</w:t>
      </w:r>
      <w:proofErr w:type="spellEnd"/>
      <w:r>
        <w:rPr>
          <w:rFonts w:ascii="Times New Roman" w:eastAsia="仿宋_GB2312" w:hAnsi="Times New Roman" w:hint="eastAsia"/>
          <w:kern w:val="0"/>
          <w:sz w:val="32"/>
          <w:szCs w:val="32"/>
        </w:rPr>
        <w:t>；附件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：高校名称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+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课程名称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A+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省级在线开放课程立项建设申报书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.</w:t>
      </w:r>
      <w:proofErr w:type="spellStart"/>
      <w:r>
        <w:rPr>
          <w:rFonts w:ascii="Times New Roman" w:eastAsia="仿宋_GB2312" w:hAnsi="Times New Roman" w:hint="eastAsia"/>
          <w:kern w:val="0"/>
          <w:sz w:val="32"/>
          <w:szCs w:val="32"/>
        </w:rPr>
        <w:t>d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ocx</w:t>
      </w:r>
      <w:proofErr w:type="spellEnd"/>
      <w:r>
        <w:rPr>
          <w:rFonts w:ascii="Times New Roman" w:eastAsia="仿宋_GB2312" w:hAnsi="Times New Roman" w:hint="eastAsia"/>
          <w:kern w:val="0"/>
          <w:sz w:val="32"/>
          <w:szCs w:val="32"/>
        </w:rPr>
        <w:t>；附件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：高校名称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+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课程名称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B+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省级在线开放课程立项建设申报书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.</w:t>
      </w:r>
      <w:proofErr w:type="spellStart"/>
      <w:r>
        <w:rPr>
          <w:rFonts w:ascii="Times New Roman" w:eastAsia="仿宋_GB2312" w:hAnsi="Times New Roman" w:hint="eastAsia"/>
          <w:kern w:val="0"/>
          <w:sz w:val="32"/>
          <w:szCs w:val="32"/>
        </w:rPr>
        <w:t>docx</w:t>
      </w:r>
      <w:proofErr w:type="spellEnd"/>
      <w:r>
        <w:rPr>
          <w:rFonts w:ascii="Times New Roman" w:eastAsia="仿宋_GB2312" w:hAnsi="Times New Roman" w:hint="eastAsia"/>
          <w:kern w:val="0"/>
          <w:sz w:val="32"/>
          <w:szCs w:val="32"/>
        </w:rPr>
        <w:t>；附件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2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：高校名称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+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课程名称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C+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省级在线开放课程立项建设申报书</w:t>
      </w:r>
      <w:r>
        <w:rPr>
          <w:rFonts w:ascii="Times New Roman" w:eastAsia="仿宋_GB2312" w:hAnsi="Times New Roman" w:hint="eastAsia"/>
          <w:kern w:val="0"/>
          <w:sz w:val="32"/>
          <w:szCs w:val="32"/>
        </w:rPr>
        <w:t>.</w:t>
      </w:r>
      <w:proofErr w:type="spellStart"/>
      <w:r>
        <w:rPr>
          <w:rFonts w:ascii="Times New Roman" w:eastAsia="仿宋_GB2312" w:hAnsi="Times New Roman" w:hint="eastAsia"/>
          <w:kern w:val="0"/>
          <w:sz w:val="32"/>
          <w:szCs w:val="32"/>
        </w:rPr>
        <w:t>docx</w:t>
      </w:r>
      <w:proofErr w:type="spellEnd"/>
      <w:r>
        <w:rPr>
          <w:rFonts w:ascii="Times New Roman" w:eastAsia="仿宋_GB2312" w:hAnsi="Times New Roman" w:hint="eastAsia"/>
          <w:kern w:val="0"/>
          <w:sz w:val="32"/>
          <w:szCs w:val="32"/>
        </w:rPr>
        <w:t>）。</w:t>
      </w:r>
    </w:p>
    <w:sectPr w:rsidR="00E33004" w:rsidSect="00E33004">
      <w:pgSz w:w="16838" w:h="11906" w:orient="landscape"/>
      <w:pgMar w:top="1587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DD0" w:rsidRDefault="00A55DD0" w:rsidP="00E33004">
      <w:r>
        <w:separator/>
      </w:r>
    </w:p>
  </w:endnote>
  <w:endnote w:type="continuationSeparator" w:id="0">
    <w:p w:rsidR="00A55DD0" w:rsidRDefault="00A55DD0" w:rsidP="00E33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hakuyoxingshu7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华文仿宋"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004" w:rsidRDefault="00E33004">
    <w:pPr>
      <w:pStyle w:val="a4"/>
      <w:jc w:val="center"/>
    </w:pPr>
    <w:r w:rsidRPr="00E33004">
      <w:fldChar w:fldCharType="begin"/>
    </w:r>
    <w:r w:rsidR="00A55DD0">
      <w:instrText>PAGE   \* MERGEFORMAT</w:instrText>
    </w:r>
    <w:r w:rsidRPr="00E33004">
      <w:fldChar w:fldCharType="separate"/>
    </w:r>
    <w:r w:rsidR="00E774BF">
      <w:rPr>
        <w:noProof/>
      </w:rPr>
      <w:t>- 11 -</w:t>
    </w:r>
    <w:r>
      <w:rPr>
        <w:lang w:val="zh-CN"/>
      </w:rPr>
      <w:fldChar w:fldCharType="end"/>
    </w:r>
  </w:p>
  <w:p w:rsidR="00E33004" w:rsidRDefault="00E330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DD0" w:rsidRDefault="00A55DD0" w:rsidP="00E33004">
      <w:r>
        <w:separator/>
      </w:r>
    </w:p>
  </w:footnote>
  <w:footnote w:type="continuationSeparator" w:id="0">
    <w:p w:rsidR="00A55DD0" w:rsidRDefault="00A55DD0" w:rsidP="00E330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E75DD"/>
    <w:multiLevelType w:val="singleLevel"/>
    <w:tmpl w:val="575E75DD"/>
    <w:lvl w:ilvl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004"/>
    <w:rsid w:val="00A55DD0"/>
    <w:rsid w:val="00E33004"/>
    <w:rsid w:val="00E7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Date" w:semiHidden="0" w:uiPriority="99" w:unhideWhenUsed="0"/>
    <w:lsdException w:name="Hyperlink" w:semiHidden="0" w:uiPriority="99" w:unhideWhenUsed="0"/>
    <w:lsdException w:name="Followed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0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E33004"/>
    <w:pPr>
      <w:ind w:leftChars="2500" w:left="100"/>
    </w:pPr>
  </w:style>
  <w:style w:type="paragraph" w:styleId="a4">
    <w:name w:val="footer"/>
    <w:basedOn w:val="a"/>
    <w:link w:val="Char0"/>
    <w:uiPriority w:val="99"/>
    <w:rsid w:val="00E330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E330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rsid w:val="00E33004"/>
    <w:rPr>
      <w:rFonts w:cs="Times New Roman"/>
      <w:color w:val="000080"/>
      <w:u w:val="none"/>
    </w:rPr>
  </w:style>
  <w:style w:type="character" w:styleId="a7">
    <w:name w:val="Hyperlink"/>
    <w:basedOn w:val="a0"/>
    <w:uiPriority w:val="99"/>
    <w:rsid w:val="00E33004"/>
    <w:rPr>
      <w:rFonts w:cs="Times New Roman"/>
      <w:color w:val="000080"/>
      <w:u w:val="none"/>
    </w:rPr>
  </w:style>
  <w:style w:type="character" w:customStyle="1" w:styleId="Char">
    <w:name w:val="日期 Char"/>
    <w:basedOn w:val="a0"/>
    <w:link w:val="a3"/>
    <w:uiPriority w:val="99"/>
    <w:semiHidden/>
    <w:locked/>
    <w:rsid w:val="00E33004"/>
    <w:rPr>
      <w:rFonts w:cs="Times New Roman"/>
    </w:rPr>
  </w:style>
  <w:style w:type="character" w:customStyle="1" w:styleId="Char0">
    <w:name w:val="页脚 Char"/>
    <w:basedOn w:val="a0"/>
    <w:link w:val="a4"/>
    <w:uiPriority w:val="99"/>
    <w:locked/>
    <w:rsid w:val="00E33004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E33004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xcel&#30005;&#23376;&#29256;&#21508;1&#20221;&#21457;&#33267;&#30005;&#23376;&#37038;&#31665;&#65306;gjc8800899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1024</Words>
  <Characters>5843</Characters>
  <Application>Microsoft Office Word</Application>
  <DocSecurity>0</DocSecurity>
  <Lines>48</Lines>
  <Paragraphs>13</Paragraphs>
  <ScaleCrop>false</ScaleCrop>
  <Company>Microsoft</Company>
  <LinksUpToDate>false</LinksUpToDate>
  <CharactersWithSpaces>6854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关于在全省本科高校立项建设</dc:title>
  <dc:creator>jyt</dc:creator>
  <cp:lastModifiedBy>Administrator</cp:lastModifiedBy>
  <cp:revision>1</cp:revision>
  <cp:lastPrinted>2016-06-17T06:39:00Z</cp:lastPrinted>
  <dcterms:created xsi:type="dcterms:W3CDTF">2016-04-27T07:03:00Z</dcterms:created>
  <dcterms:modified xsi:type="dcterms:W3CDTF">2016-06-27T01:43:00Z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