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8B" w:rsidRPr="00D540B3" w:rsidRDefault="0007278B" w:rsidP="0007278B">
      <w:pPr>
        <w:spacing w:line="600" w:lineRule="exact"/>
        <w:rPr>
          <w:rFonts w:ascii="仿宋_GB2312" w:eastAsia="仿宋_GB2312" w:hAnsi="Calibri" w:cs="Times New Roman"/>
          <w:sz w:val="32"/>
          <w:szCs w:val="32"/>
        </w:rPr>
      </w:pPr>
      <w:r w:rsidRPr="00D540B3">
        <w:rPr>
          <w:rFonts w:ascii="仿宋_GB2312" w:eastAsia="仿宋_GB2312" w:hAnsi="Calibri" w:cs="Times New Roman"/>
          <w:sz w:val="32"/>
          <w:szCs w:val="32"/>
        </w:rPr>
        <w:t>附件</w:t>
      </w:r>
      <w:bookmarkStart w:id="0" w:name="_GoBack"/>
      <w:bookmarkEnd w:id="0"/>
      <w:r w:rsidR="008716C5" w:rsidRPr="00D540B3">
        <w:rPr>
          <w:rFonts w:ascii="仿宋_GB2312" w:eastAsia="仿宋_GB2312" w:hAnsi="Calibri" w:cs="Times New Roman" w:hint="eastAsia"/>
          <w:sz w:val="32"/>
          <w:szCs w:val="32"/>
        </w:rPr>
        <w:t>1</w:t>
      </w:r>
    </w:p>
    <w:p w:rsidR="008716C5" w:rsidRPr="001C2368" w:rsidRDefault="00CF6FCA" w:rsidP="008716C5">
      <w:pPr>
        <w:tabs>
          <w:tab w:val="left" w:pos="876"/>
          <w:tab w:val="center" w:pos="4153"/>
        </w:tabs>
        <w:spacing w:line="600" w:lineRule="exact"/>
        <w:jc w:val="left"/>
        <w:rPr>
          <w:rFonts w:ascii="Times New Roman" w:eastAsia="方正小标宋简体" w:hAnsi="Times New Roman" w:cs="Times New Roman"/>
          <w:sz w:val="40"/>
          <w:szCs w:val="36"/>
        </w:rPr>
      </w:pPr>
      <w:r>
        <w:rPr>
          <w:rFonts w:ascii="Times New Roman" w:eastAsia="方正小标宋简体" w:hAnsi="Times New Roman" w:cs="Times New Roman"/>
          <w:sz w:val="36"/>
          <w:szCs w:val="36"/>
        </w:rPr>
        <w:tab/>
      </w:r>
      <w:r>
        <w:rPr>
          <w:rFonts w:ascii="Times New Roman" w:eastAsia="方正小标宋简体" w:hAnsi="Times New Roman" w:cs="Times New Roman"/>
          <w:sz w:val="36"/>
          <w:szCs w:val="36"/>
        </w:rPr>
        <w:tab/>
      </w:r>
      <w:r w:rsidR="0007278B" w:rsidRPr="001C2368">
        <w:rPr>
          <w:rFonts w:ascii="Times New Roman" w:eastAsia="方正小标宋简体" w:hAnsi="Times New Roman" w:cs="Times New Roman"/>
          <w:sz w:val="40"/>
          <w:szCs w:val="36"/>
        </w:rPr>
        <w:t>2018</w:t>
      </w:r>
      <w:r w:rsidR="0007278B" w:rsidRPr="001C2368">
        <w:rPr>
          <w:rFonts w:ascii="Times New Roman" w:eastAsia="方正小标宋简体" w:hAnsi="Times New Roman" w:cs="Times New Roman"/>
          <w:sz w:val="40"/>
          <w:szCs w:val="36"/>
        </w:rPr>
        <w:t>年秋季开学专项督导检查重点内容</w:t>
      </w:r>
    </w:p>
    <w:p w:rsidR="0007278B" w:rsidRPr="008716C5" w:rsidRDefault="008716C5" w:rsidP="008716C5">
      <w:pPr>
        <w:tabs>
          <w:tab w:val="left" w:pos="876"/>
          <w:tab w:val="center" w:pos="4153"/>
        </w:tabs>
        <w:spacing w:line="600" w:lineRule="exact"/>
        <w:ind w:firstLineChars="850" w:firstLine="3072"/>
        <w:jc w:val="left"/>
        <w:rPr>
          <w:rFonts w:ascii="Times New Roman" w:eastAsia="方正小标宋简体" w:hAnsi="Times New Roman" w:cs="Times New Roman"/>
          <w:b/>
          <w:sz w:val="36"/>
          <w:szCs w:val="36"/>
        </w:rPr>
      </w:pPr>
      <w:r>
        <w:rPr>
          <w:rFonts w:ascii="Times New Roman" w:eastAsia="方正小标宋简体" w:hAnsi="Times New Roman" w:cs="Times New Roman" w:hint="eastAsia"/>
          <w:b/>
          <w:sz w:val="36"/>
          <w:szCs w:val="36"/>
        </w:rPr>
        <w:t>----</w:t>
      </w:r>
      <w:r w:rsidRPr="008716C5">
        <w:rPr>
          <w:rFonts w:ascii="Times New Roman" w:eastAsia="仿宋_GB2312" w:hAnsi="Times New Roman" w:cs="Times New Roman"/>
          <w:b/>
          <w:sz w:val="32"/>
          <w:szCs w:val="32"/>
        </w:rPr>
        <w:t>国务院教育督导委员会办公室</w:t>
      </w:r>
    </w:p>
    <w:p w:rsidR="008716C5" w:rsidRPr="008716C5" w:rsidRDefault="008716C5" w:rsidP="008716C5">
      <w:pPr>
        <w:tabs>
          <w:tab w:val="left" w:pos="876"/>
          <w:tab w:val="center" w:pos="4153"/>
        </w:tabs>
        <w:spacing w:line="600" w:lineRule="exact"/>
        <w:ind w:firstLineChars="850" w:firstLine="3060"/>
        <w:jc w:val="left"/>
        <w:rPr>
          <w:rFonts w:ascii="Times New Roman" w:eastAsia="方正小标宋简体" w:hAnsi="Times New Roman" w:cs="Times New Roman"/>
          <w:sz w:val="36"/>
          <w:szCs w:val="36"/>
        </w:rPr>
      </w:pPr>
    </w:p>
    <w:p w:rsidR="0007278B" w:rsidRPr="0007278B" w:rsidRDefault="0007278B" w:rsidP="0007278B">
      <w:pPr>
        <w:spacing w:line="600" w:lineRule="exact"/>
        <w:ind w:firstLineChars="200" w:firstLine="640"/>
        <w:rPr>
          <w:rFonts w:ascii="Times New Roman" w:eastAsia="黑体" w:hAnsi="Times New Roman" w:cs="Times New Roman"/>
          <w:sz w:val="32"/>
          <w:szCs w:val="32"/>
        </w:rPr>
      </w:pPr>
      <w:r w:rsidRPr="0007278B">
        <w:rPr>
          <w:rFonts w:ascii="Times New Roman" w:eastAsia="黑体" w:hAnsi="Times New Roman" w:cs="Times New Roman"/>
          <w:sz w:val="32"/>
          <w:szCs w:val="32"/>
        </w:rPr>
        <w:t>一、开学条件保障</w:t>
      </w:r>
    </w:p>
    <w:p w:rsidR="0007278B" w:rsidRPr="0007278B" w:rsidRDefault="0007278B" w:rsidP="0007278B">
      <w:pPr>
        <w:spacing w:line="600" w:lineRule="exact"/>
        <w:ind w:firstLineChars="200" w:firstLine="640"/>
        <w:rPr>
          <w:rFonts w:ascii="Times New Roman" w:eastAsia="仿宋_GB2312" w:hAnsi="Times New Roman" w:cs="Times New Roman"/>
          <w:sz w:val="32"/>
          <w:szCs w:val="32"/>
        </w:rPr>
      </w:pPr>
      <w:r w:rsidRPr="0007278B">
        <w:rPr>
          <w:rFonts w:ascii="Times New Roman" w:eastAsia="仿宋_GB2312" w:hAnsi="Times New Roman" w:cs="Times New Roman"/>
          <w:sz w:val="32"/>
          <w:szCs w:val="32"/>
        </w:rPr>
        <w:t>1.</w:t>
      </w:r>
      <w:r w:rsidRPr="0007278B">
        <w:rPr>
          <w:rFonts w:ascii="Times New Roman" w:eastAsia="仿宋_GB2312" w:hAnsi="Times New Roman" w:cs="Times New Roman"/>
          <w:sz w:val="32"/>
          <w:szCs w:val="32"/>
        </w:rPr>
        <w:t>组织师生按时返校情况。教职员工是否及时到岗，学生是否按时返校。</w:t>
      </w:r>
    </w:p>
    <w:p w:rsidR="0007278B" w:rsidRPr="0007278B" w:rsidRDefault="0007278B" w:rsidP="0007278B">
      <w:pPr>
        <w:spacing w:line="600" w:lineRule="exact"/>
        <w:ind w:firstLineChars="200" w:firstLine="640"/>
        <w:rPr>
          <w:rFonts w:ascii="Times New Roman" w:eastAsia="仿宋_GB2312" w:hAnsi="Times New Roman" w:cs="Times New Roman"/>
          <w:sz w:val="32"/>
          <w:szCs w:val="32"/>
        </w:rPr>
      </w:pPr>
      <w:r w:rsidRPr="0007278B">
        <w:rPr>
          <w:rFonts w:ascii="Times New Roman" w:eastAsia="仿宋_GB2312" w:hAnsi="Times New Roman" w:cs="Times New Roman"/>
          <w:sz w:val="32"/>
          <w:szCs w:val="32"/>
        </w:rPr>
        <w:t>2.</w:t>
      </w:r>
      <w:r w:rsidRPr="0007278B">
        <w:rPr>
          <w:rFonts w:ascii="Times New Roman" w:eastAsia="仿宋_GB2312" w:hAnsi="Times New Roman" w:cs="Times New Roman"/>
          <w:sz w:val="32"/>
          <w:szCs w:val="32"/>
        </w:rPr>
        <w:t>落实学生资助政策情况。是否积极落实国家资助政策，是否出现学生因家庭经济困难而辍学。</w:t>
      </w:r>
    </w:p>
    <w:p w:rsidR="0007278B" w:rsidRPr="0007278B" w:rsidRDefault="0007278B" w:rsidP="0007278B">
      <w:pPr>
        <w:spacing w:line="600" w:lineRule="exact"/>
        <w:ind w:firstLineChars="200" w:firstLine="640"/>
        <w:rPr>
          <w:rFonts w:ascii="Times New Roman" w:eastAsia="仿宋_GB2312" w:hAnsi="Times New Roman" w:cs="Times New Roman"/>
          <w:sz w:val="32"/>
          <w:szCs w:val="32"/>
        </w:rPr>
      </w:pPr>
      <w:r w:rsidRPr="0007278B">
        <w:rPr>
          <w:rFonts w:ascii="Times New Roman" w:eastAsia="仿宋_GB2312" w:hAnsi="Times New Roman" w:cs="Times New Roman"/>
          <w:sz w:val="32"/>
          <w:szCs w:val="32"/>
        </w:rPr>
        <w:t>3.</w:t>
      </w:r>
      <w:r w:rsidRPr="0007278B">
        <w:rPr>
          <w:rFonts w:ascii="Times New Roman" w:eastAsia="仿宋_GB2312" w:hAnsi="Times New Roman" w:cs="Times New Roman"/>
          <w:sz w:val="32"/>
          <w:szCs w:val="32"/>
        </w:rPr>
        <w:t>实验室及实习、实训保障情况。高校实验室、实习场所及其设施设备配置是否符合教学需要，运行维护是否符合国家规范。职业院校落实《职业学校学生实习管理规定》情况以及校内实训基地和校外实习基地条件是否满足教学计划需要，管理制度是否健全，</w:t>
      </w:r>
      <w:r w:rsidRPr="0007278B">
        <w:rPr>
          <w:rFonts w:ascii="Times New Roman" w:eastAsia="仿宋_GB2312" w:hAnsi="Times New Roman" w:cs="Times New Roman"/>
          <w:sz w:val="32"/>
          <w:szCs w:val="32"/>
        </w:rPr>
        <w:t>“</w:t>
      </w:r>
      <w:r w:rsidRPr="0007278B">
        <w:rPr>
          <w:rFonts w:ascii="Times New Roman" w:eastAsia="仿宋_GB2312" w:hAnsi="Times New Roman" w:cs="Times New Roman"/>
          <w:sz w:val="32"/>
          <w:szCs w:val="32"/>
        </w:rPr>
        <w:t>双师型</w:t>
      </w:r>
      <w:r w:rsidRPr="0007278B">
        <w:rPr>
          <w:rFonts w:ascii="Times New Roman" w:eastAsia="仿宋_GB2312" w:hAnsi="Times New Roman" w:cs="Times New Roman"/>
          <w:sz w:val="32"/>
          <w:szCs w:val="32"/>
        </w:rPr>
        <w:t>”</w:t>
      </w:r>
      <w:r w:rsidRPr="0007278B">
        <w:rPr>
          <w:rFonts w:ascii="Times New Roman" w:eastAsia="仿宋_GB2312" w:hAnsi="Times New Roman" w:cs="Times New Roman"/>
          <w:sz w:val="32"/>
          <w:szCs w:val="32"/>
        </w:rPr>
        <w:t>教师是否满足教育教学需要。</w:t>
      </w:r>
    </w:p>
    <w:p w:rsidR="0007278B" w:rsidRPr="0007278B" w:rsidRDefault="0007278B" w:rsidP="0007278B">
      <w:pPr>
        <w:spacing w:line="600" w:lineRule="exact"/>
        <w:ind w:firstLineChars="200" w:firstLine="640"/>
        <w:rPr>
          <w:rFonts w:ascii="Times New Roman" w:eastAsia="仿宋_GB2312" w:hAnsi="Times New Roman" w:cs="Times New Roman"/>
          <w:sz w:val="32"/>
          <w:szCs w:val="32"/>
        </w:rPr>
      </w:pPr>
      <w:r w:rsidRPr="0007278B">
        <w:rPr>
          <w:rFonts w:ascii="Times New Roman" w:eastAsia="仿宋_GB2312" w:hAnsi="Times New Roman" w:cs="Times New Roman"/>
          <w:sz w:val="32"/>
          <w:szCs w:val="32"/>
        </w:rPr>
        <w:t>4.</w:t>
      </w:r>
      <w:r w:rsidRPr="0007278B">
        <w:rPr>
          <w:rFonts w:ascii="Times New Roman" w:eastAsia="仿宋_GB2312" w:hAnsi="Times New Roman" w:cs="Times New Roman"/>
          <w:sz w:val="32"/>
          <w:szCs w:val="32"/>
        </w:rPr>
        <w:t>后勤保障情况。学校网络、多媒体设备、教学终端等各种教学设施设备及生活设施设备是否经过检修维护，饮食、住宿、水电暖等各项后勤保障工作是否到位。寄宿制学校是否实现一人一床。</w:t>
      </w:r>
    </w:p>
    <w:p w:rsidR="0007278B" w:rsidRPr="0007278B" w:rsidRDefault="0007278B" w:rsidP="0007278B">
      <w:pPr>
        <w:spacing w:line="600" w:lineRule="exact"/>
        <w:ind w:firstLineChars="200" w:firstLine="640"/>
        <w:rPr>
          <w:rFonts w:ascii="Times New Roman" w:eastAsia="仿宋_GB2312" w:hAnsi="Times New Roman" w:cs="Times New Roman"/>
          <w:sz w:val="32"/>
          <w:szCs w:val="32"/>
        </w:rPr>
      </w:pPr>
      <w:r w:rsidRPr="0007278B">
        <w:rPr>
          <w:rFonts w:ascii="Times New Roman" w:eastAsia="仿宋_GB2312" w:hAnsi="Times New Roman" w:cs="Times New Roman"/>
          <w:sz w:val="32"/>
          <w:szCs w:val="32"/>
        </w:rPr>
        <w:t>5.</w:t>
      </w:r>
      <w:r w:rsidRPr="0007278B">
        <w:rPr>
          <w:rFonts w:ascii="Times New Roman" w:eastAsia="仿宋_GB2312" w:hAnsi="Times New Roman" w:cs="Times New Roman"/>
          <w:sz w:val="32"/>
          <w:szCs w:val="32"/>
        </w:rPr>
        <w:t>经费保障机制落实情况。是否统一城乡义务教育学校生均公用经费基准定额并落实资金，是否对学生规模不足</w:t>
      </w:r>
      <w:r w:rsidRPr="0007278B">
        <w:rPr>
          <w:rFonts w:ascii="Times New Roman" w:eastAsia="仿宋_GB2312" w:hAnsi="Times New Roman" w:cs="Times New Roman"/>
          <w:sz w:val="32"/>
          <w:szCs w:val="32"/>
        </w:rPr>
        <w:t>100</w:t>
      </w:r>
      <w:r w:rsidRPr="0007278B">
        <w:rPr>
          <w:rFonts w:ascii="Times New Roman" w:eastAsia="仿宋_GB2312" w:hAnsi="Times New Roman" w:cs="Times New Roman"/>
          <w:sz w:val="32"/>
          <w:szCs w:val="32"/>
        </w:rPr>
        <w:t>人的村小学和教学点按</w:t>
      </w:r>
      <w:r w:rsidRPr="0007278B">
        <w:rPr>
          <w:rFonts w:ascii="Times New Roman" w:eastAsia="仿宋_GB2312" w:hAnsi="Times New Roman" w:cs="Times New Roman"/>
          <w:sz w:val="32"/>
          <w:szCs w:val="32"/>
        </w:rPr>
        <w:t>100</w:t>
      </w:r>
      <w:r w:rsidRPr="0007278B">
        <w:rPr>
          <w:rFonts w:ascii="Times New Roman" w:eastAsia="仿宋_GB2312" w:hAnsi="Times New Roman" w:cs="Times New Roman"/>
          <w:sz w:val="32"/>
          <w:szCs w:val="32"/>
        </w:rPr>
        <w:t>人核定公用经费。是否落实高职生均拨款制度，是否采取措施保障今年生均财政拨款标</w:t>
      </w:r>
      <w:r w:rsidRPr="0007278B">
        <w:rPr>
          <w:rFonts w:ascii="Times New Roman" w:eastAsia="仿宋_GB2312" w:hAnsi="Times New Roman" w:cs="Times New Roman"/>
          <w:sz w:val="32"/>
          <w:szCs w:val="32"/>
        </w:rPr>
        <w:lastRenderedPageBreak/>
        <w:t>准不低于</w:t>
      </w:r>
      <w:r w:rsidRPr="0007278B">
        <w:rPr>
          <w:rFonts w:ascii="Times New Roman" w:eastAsia="仿宋_GB2312" w:hAnsi="Times New Roman" w:cs="Times New Roman"/>
          <w:sz w:val="32"/>
          <w:szCs w:val="32"/>
        </w:rPr>
        <w:t>12000</w:t>
      </w:r>
      <w:r w:rsidRPr="0007278B">
        <w:rPr>
          <w:rFonts w:ascii="Times New Roman" w:eastAsia="仿宋_GB2312" w:hAnsi="Times New Roman" w:cs="Times New Roman"/>
          <w:sz w:val="32"/>
          <w:szCs w:val="32"/>
        </w:rPr>
        <w:t>元。</w:t>
      </w:r>
    </w:p>
    <w:p w:rsidR="0007278B" w:rsidRPr="0007278B" w:rsidRDefault="0007278B" w:rsidP="0007278B">
      <w:pPr>
        <w:spacing w:line="600" w:lineRule="exact"/>
        <w:ind w:firstLineChars="200" w:firstLine="640"/>
        <w:rPr>
          <w:rFonts w:ascii="Times New Roman" w:eastAsia="仿宋_GB2312" w:hAnsi="Times New Roman" w:cs="Times New Roman"/>
          <w:kern w:val="0"/>
          <w:sz w:val="32"/>
          <w:szCs w:val="32"/>
        </w:rPr>
      </w:pPr>
      <w:r w:rsidRPr="0007278B">
        <w:rPr>
          <w:rFonts w:ascii="Times New Roman" w:eastAsia="仿宋_GB2312" w:hAnsi="Times New Roman" w:cs="Times New Roman"/>
          <w:kern w:val="0"/>
          <w:sz w:val="32"/>
          <w:szCs w:val="32"/>
        </w:rPr>
        <w:t>6.</w:t>
      </w:r>
      <w:r w:rsidRPr="0007278B">
        <w:rPr>
          <w:rFonts w:ascii="Times New Roman" w:eastAsia="仿宋_GB2312" w:hAnsi="Times New Roman" w:cs="Times New Roman"/>
          <w:kern w:val="0"/>
          <w:sz w:val="32"/>
          <w:szCs w:val="32"/>
        </w:rPr>
        <w:t>开学主题教育活动情况。是否认真落实《中小学生守则（</w:t>
      </w:r>
      <w:r w:rsidRPr="0007278B">
        <w:rPr>
          <w:rFonts w:ascii="Times New Roman" w:eastAsia="仿宋_GB2312" w:hAnsi="Times New Roman" w:cs="Times New Roman"/>
          <w:kern w:val="0"/>
          <w:sz w:val="32"/>
          <w:szCs w:val="32"/>
        </w:rPr>
        <w:t>2015</w:t>
      </w:r>
      <w:r w:rsidRPr="0007278B">
        <w:rPr>
          <w:rFonts w:ascii="Times New Roman" w:eastAsia="仿宋_GB2312" w:hAnsi="Times New Roman" w:cs="Times New Roman"/>
          <w:kern w:val="0"/>
          <w:sz w:val="32"/>
          <w:szCs w:val="32"/>
        </w:rPr>
        <w:t>年修订）》，做到上墙、入屏，并开展爱学习、爱劳动、爱祖国</w:t>
      </w:r>
      <w:r w:rsidRPr="0007278B">
        <w:rPr>
          <w:rFonts w:ascii="Times New Roman" w:eastAsia="仿宋_GB2312" w:hAnsi="Times New Roman" w:cs="Times New Roman"/>
          <w:kern w:val="0"/>
          <w:sz w:val="32"/>
          <w:szCs w:val="32"/>
        </w:rPr>
        <w:t>“</w:t>
      </w:r>
      <w:r w:rsidRPr="0007278B">
        <w:rPr>
          <w:rFonts w:ascii="Times New Roman" w:eastAsia="仿宋_GB2312" w:hAnsi="Times New Roman" w:cs="Times New Roman"/>
          <w:kern w:val="0"/>
          <w:sz w:val="32"/>
          <w:szCs w:val="32"/>
        </w:rPr>
        <w:t>三爱</w:t>
      </w:r>
      <w:r w:rsidRPr="0007278B">
        <w:rPr>
          <w:rFonts w:ascii="Times New Roman" w:eastAsia="仿宋_GB2312" w:hAnsi="Times New Roman" w:cs="Times New Roman"/>
          <w:kern w:val="0"/>
          <w:sz w:val="32"/>
          <w:szCs w:val="32"/>
        </w:rPr>
        <w:t>”</w:t>
      </w:r>
      <w:r w:rsidRPr="0007278B">
        <w:rPr>
          <w:rFonts w:ascii="Times New Roman" w:eastAsia="仿宋_GB2312" w:hAnsi="Times New Roman" w:cs="Times New Roman"/>
          <w:kern w:val="0"/>
          <w:sz w:val="32"/>
          <w:szCs w:val="32"/>
        </w:rPr>
        <w:t>和节粮、节水、节电</w:t>
      </w:r>
      <w:r w:rsidRPr="0007278B">
        <w:rPr>
          <w:rFonts w:ascii="Times New Roman" w:eastAsia="仿宋_GB2312" w:hAnsi="Times New Roman" w:cs="Times New Roman"/>
          <w:kern w:val="0"/>
          <w:sz w:val="32"/>
          <w:szCs w:val="32"/>
        </w:rPr>
        <w:t>“</w:t>
      </w:r>
      <w:r w:rsidRPr="0007278B">
        <w:rPr>
          <w:rFonts w:ascii="Times New Roman" w:eastAsia="仿宋_GB2312" w:hAnsi="Times New Roman" w:cs="Times New Roman"/>
          <w:kern w:val="0"/>
          <w:sz w:val="32"/>
          <w:szCs w:val="32"/>
        </w:rPr>
        <w:t>三节</w:t>
      </w:r>
      <w:r w:rsidRPr="0007278B">
        <w:rPr>
          <w:rFonts w:ascii="Times New Roman" w:eastAsia="仿宋_GB2312" w:hAnsi="Times New Roman" w:cs="Times New Roman"/>
          <w:kern w:val="0"/>
          <w:sz w:val="32"/>
          <w:szCs w:val="32"/>
        </w:rPr>
        <w:t>”</w:t>
      </w:r>
      <w:r w:rsidRPr="0007278B">
        <w:rPr>
          <w:rFonts w:ascii="Times New Roman" w:eastAsia="仿宋_GB2312" w:hAnsi="Times New Roman" w:cs="Times New Roman"/>
          <w:kern w:val="0"/>
          <w:sz w:val="32"/>
          <w:szCs w:val="32"/>
        </w:rPr>
        <w:t>教育活动以及安全防范主题教育活动。高校是否做好新生心理健康状况普查和心理危机排查工作。</w:t>
      </w:r>
    </w:p>
    <w:p w:rsidR="0007278B" w:rsidRPr="0007278B" w:rsidRDefault="0007278B" w:rsidP="0007278B">
      <w:pPr>
        <w:spacing w:line="600" w:lineRule="exact"/>
        <w:ind w:firstLineChars="200" w:firstLine="640"/>
        <w:rPr>
          <w:rFonts w:ascii="Times New Roman" w:eastAsia="黑体" w:hAnsi="Times New Roman" w:cs="Times New Roman"/>
          <w:sz w:val="32"/>
          <w:szCs w:val="32"/>
        </w:rPr>
      </w:pPr>
      <w:r w:rsidRPr="0007278B">
        <w:rPr>
          <w:rFonts w:ascii="Times New Roman" w:eastAsia="黑体" w:hAnsi="Times New Roman" w:cs="Times New Roman"/>
          <w:sz w:val="32"/>
          <w:szCs w:val="32"/>
        </w:rPr>
        <w:t>二、校舍安全管理</w:t>
      </w:r>
    </w:p>
    <w:p w:rsidR="0007278B" w:rsidRPr="0007278B" w:rsidRDefault="0007278B" w:rsidP="0007278B">
      <w:pPr>
        <w:spacing w:line="600" w:lineRule="exact"/>
        <w:ind w:firstLineChars="200" w:firstLine="640"/>
        <w:rPr>
          <w:rFonts w:ascii="Times New Roman" w:eastAsia="仿宋_GB2312" w:hAnsi="Times New Roman" w:cs="Times New Roman"/>
          <w:sz w:val="32"/>
          <w:szCs w:val="32"/>
        </w:rPr>
      </w:pPr>
      <w:r w:rsidRPr="0007278B">
        <w:rPr>
          <w:rFonts w:ascii="Times New Roman" w:eastAsia="仿宋_GB2312" w:hAnsi="Times New Roman" w:cs="Times New Roman"/>
          <w:sz w:val="32"/>
          <w:szCs w:val="32"/>
        </w:rPr>
        <w:t>7.</w:t>
      </w:r>
      <w:r w:rsidRPr="0007278B">
        <w:rPr>
          <w:rFonts w:ascii="Times New Roman" w:eastAsia="仿宋_GB2312" w:hAnsi="Times New Roman" w:cs="Times New Roman"/>
          <w:sz w:val="32"/>
          <w:szCs w:val="32"/>
        </w:rPr>
        <w:t>校舍隐患排查情况。是否建立中小学校舍安全年检制度，定期对校舍进行安全隐患排查，并将排查信息录入全国中小学校校舍信息管理系统，消除所有</w:t>
      </w:r>
      <w:r w:rsidRPr="0007278B">
        <w:rPr>
          <w:rFonts w:ascii="Times New Roman" w:eastAsia="仿宋_GB2312" w:hAnsi="Times New Roman" w:cs="Times New Roman"/>
          <w:sz w:val="32"/>
          <w:szCs w:val="32"/>
        </w:rPr>
        <w:t>D</w:t>
      </w:r>
      <w:r w:rsidRPr="0007278B">
        <w:rPr>
          <w:rFonts w:ascii="Times New Roman" w:eastAsia="仿宋_GB2312" w:hAnsi="Times New Roman" w:cs="Times New Roman"/>
          <w:sz w:val="32"/>
          <w:szCs w:val="32"/>
        </w:rPr>
        <w:t>级危房。是否建立高校危旧房屋排查整治台账，对</w:t>
      </w:r>
      <w:r w:rsidRPr="0007278B">
        <w:rPr>
          <w:rFonts w:ascii="Times New Roman" w:eastAsia="仿宋_GB2312" w:hAnsi="Times New Roman" w:cs="Times New Roman"/>
          <w:sz w:val="32"/>
          <w:szCs w:val="32"/>
        </w:rPr>
        <w:t>D</w:t>
      </w:r>
      <w:r w:rsidRPr="0007278B">
        <w:rPr>
          <w:rFonts w:ascii="Times New Roman" w:eastAsia="仿宋_GB2312" w:hAnsi="Times New Roman" w:cs="Times New Roman"/>
          <w:sz w:val="32"/>
          <w:szCs w:val="32"/>
        </w:rPr>
        <w:t>级危房是否及时封存并落实拆除措施。</w:t>
      </w:r>
    </w:p>
    <w:p w:rsidR="0007278B" w:rsidRPr="0007278B" w:rsidRDefault="0007278B" w:rsidP="0007278B">
      <w:pPr>
        <w:spacing w:line="600" w:lineRule="exact"/>
        <w:ind w:firstLineChars="200" w:firstLine="640"/>
        <w:rPr>
          <w:rFonts w:ascii="Times New Roman" w:eastAsia="黑体" w:hAnsi="Times New Roman" w:cs="Times New Roman"/>
          <w:sz w:val="32"/>
          <w:szCs w:val="32"/>
        </w:rPr>
      </w:pPr>
      <w:r w:rsidRPr="0007278B">
        <w:rPr>
          <w:rFonts w:ascii="Times New Roman" w:eastAsia="黑体" w:hAnsi="Times New Roman" w:cs="Times New Roman"/>
          <w:sz w:val="32"/>
          <w:szCs w:val="32"/>
        </w:rPr>
        <w:t>三、食品饮水安全与卫生防疫管理</w:t>
      </w:r>
    </w:p>
    <w:p w:rsidR="0007278B" w:rsidRPr="0007278B" w:rsidRDefault="0007278B" w:rsidP="0007278B">
      <w:pPr>
        <w:spacing w:line="600" w:lineRule="exact"/>
        <w:ind w:firstLineChars="200" w:firstLine="640"/>
        <w:rPr>
          <w:rFonts w:ascii="Times New Roman" w:eastAsia="仿宋_GB2312" w:hAnsi="Times New Roman" w:cs="Times New Roman"/>
          <w:sz w:val="32"/>
          <w:szCs w:val="32"/>
        </w:rPr>
      </w:pPr>
      <w:r w:rsidRPr="0007278B">
        <w:rPr>
          <w:rFonts w:ascii="Times New Roman" w:eastAsia="仿宋_GB2312" w:hAnsi="Times New Roman" w:cs="Times New Roman"/>
          <w:sz w:val="32"/>
          <w:szCs w:val="32"/>
        </w:rPr>
        <w:t>8.</w:t>
      </w:r>
      <w:r w:rsidRPr="0007278B">
        <w:rPr>
          <w:rFonts w:ascii="Times New Roman" w:eastAsia="仿宋_GB2312" w:hAnsi="Times New Roman" w:cs="Times New Roman"/>
          <w:sz w:val="32"/>
          <w:szCs w:val="32"/>
        </w:rPr>
        <w:t>食品与饮水安全管理情况。是否加强食品安全和卫生防疫工作，不断完善学校食品安全管理制度和食堂就餐环境。学校食堂食品采购环节、运输环节、储存环节、加工环节等是否存在卫生和安全隐患。自备水源、二次供水及直饮水设施、食堂蓄水池等是否清洁、消毒，是否进行水质检测。</w:t>
      </w:r>
    </w:p>
    <w:p w:rsidR="0007278B" w:rsidRPr="0007278B" w:rsidRDefault="0007278B" w:rsidP="0007278B">
      <w:pPr>
        <w:spacing w:line="600" w:lineRule="exact"/>
        <w:ind w:firstLineChars="200" w:firstLine="640"/>
        <w:rPr>
          <w:rFonts w:ascii="Times New Roman" w:eastAsia="黑体" w:hAnsi="Times New Roman" w:cs="Times New Roman"/>
          <w:sz w:val="32"/>
          <w:szCs w:val="32"/>
        </w:rPr>
      </w:pPr>
      <w:r w:rsidRPr="0007278B">
        <w:rPr>
          <w:rFonts w:ascii="Times New Roman" w:eastAsia="黑体" w:hAnsi="Times New Roman" w:cs="Times New Roman"/>
          <w:sz w:val="32"/>
          <w:szCs w:val="32"/>
        </w:rPr>
        <w:t>四、校车安全管理</w:t>
      </w:r>
    </w:p>
    <w:p w:rsidR="0007278B" w:rsidRPr="0007278B" w:rsidRDefault="0007278B" w:rsidP="0007278B">
      <w:pPr>
        <w:spacing w:line="600" w:lineRule="exact"/>
        <w:ind w:firstLineChars="200" w:firstLine="640"/>
        <w:rPr>
          <w:rFonts w:ascii="Times New Roman" w:eastAsia="仿宋_GB2312" w:hAnsi="Times New Roman" w:cs="Times New Roman"/>
          <w:sz w:val="32"/>
          <w:szCs w:val="32"/>
        </w:rPr>
      </w:pPr>
      <w:r w:rsidRPr="0007278B">
        <w:rPr>
          <w:rFonts w:ascii="Times New Roman" w:eastAsia="仿宋_GB2312" w:hAnsi="Times New Roman" w:cs="Times New Roman"/>
          <w:sz w:val="32"/>
          <w:szCs w:val="32"/>
        </w:rPr>
        <w:t>9.</w:t>
      </w:r>
      <w:r w:rsidRPr="0007278B">
        <w:rPr>
          <w:rFonts w:ascii="Times New Roman" w:eastAsia="仿宋_GB2312" w:hAnsi="Times New Roman" w:cs="Times New Roman"/>
          <w:sz w:val="32"/>
          <w:szCs w:val="32"/>
        </w:rPr>
        <w:t>管理制度建设情况。是否制定《校车安全管理条例》实施办法和省级校车服务方案，校车管理机构及协调工作机制是否健全。</w:t>
      </w:r>
    </w:p>
    <w:p w:rsidR="0007278B" w:rsidRPr="0007278B" w:rsidRDefault="0007278B" w:rsidP="0007278B">
      <w:pPr>
        <w:spacing w:line="600" w:lineRule="exact"/>
        <w:ind w:firstLineChars="200" w:firstLine="640"/>
        <w:rPr>
          <w:rFonts w:ascii="Times New Roman" w:eastAsia="仿宋_GB2312" w:hAnsi="Times New Roman" w:cs="Times New Roman"/>
          <w:sz w:val="32"/>
          <w:szCs w:val="32"/>
        </w:rPr>
      </w:pPr>
      <w:r w:rsidRPr="0007278B">
        <w:rPr>
          <w:rFonts w:ascii="Times New Roman" w:eastAsia="仿宋_GB2312" w:hAnsi="Times New Roman" w:cs="Times New Roman"/>
          <w:sz w:val="32"/>
          <w:szCs w:val="32"/>
        </w:rPr>
        <w:t>10.</w:t>
      </w:r>
      <w:r w:rsidRPr="0007278B">
        <w:rPr>
          <w:rFonts w:ascii="Times New Roman" w:eastAsia="仿宋_GB2312" w:hAnsi="Times New Roman" w:cs="Times New Roman"/>
          <w:sz w:val="32"/>
          <w:szCs w:val="32"/>
        </w:rPr>
        <w:t>学生上下学交通安全和校车安全管理情况。是否存在</w:t>
      </w:r>
      <w:r w:rsidRPr="0007278B">
        <w:rPr>
          <w:rFonts w:ascii="Times New Roman" w:eastAsia="仿宋_GB2312" w:hAnsi="Times New Roman" w:cs="Times New Roman"/>
          <w:sz w:val="32"/>
          <w:szCs w:val="32"/>
        </w:rPr>
        <w:lastRenderedPageBreak/>
        <w:t>使用拼装车、报废车、未取得校车使用许可车辆接送学生，以及未取得校车驾驶资格人员驾驶校车、超速、超员、不按许可路线行驶等违法行为。是否按照要求设置校车站点，校车运营是否按照要求落实各项安全管理制度，学校门口道路是否设置警示牌、减震带。是否针对不同季节交通安全特点，完善事故应急处置预案，开展事故逃生演练和应急处置演练。</w:t>
      </w:r>
    </w:p>
    <w:p w:rsidR="0007278B" w:rsidRPr="0007278B" w:rsidRDefault="0007278B" w:rsidP="0007278B">
      <w:pPr>
        <w:spacing w:line="600" w:lineRule="exact"/>
        <w:ind w:firstLineChars="200" w:firstLine="640"/>
        <w:rPr>
          <w:rFonts w:ascii="Times New Roman" w:eastAsia="黑体" w:hAnsi="Times New Roman" w:cs="Times New Roman"/>
          <w:sz w:val="32"/>
          <w:szCs w:val="32"/>
        </w:rPr>
      </w:pPr>
      <w:r w:rsidRPr="0007278B">
        <w:rPr>
          <w:rFonts w:ascii="Times New Roman" w:eastAsia="黑体" w:hAnsi="Times New Roman" w:cs="Times New Roman"/>
          <w:sz w:val="32"/>
          <w:szCs w:val="32"/>
        </w:rPr>
        <w:t>五、校园安全管理</w:t>
      </w:r>
    </w:p>
    <w:p w:rsidR="0007278B" w:rsidRPr="0007278B" w:rsidRDefault="0007278B" w:rsidP="0007278B">
      <w:pPr>
        <w:spacing w:line="600" w:lineRule="exact"/>
        <w:ind w:firstLineChars="200" w:firstLine="640"/>
        <w:rPr>
          <w:rFonts w:ascii="Times New Roman" w:eastAsia="仿宋_GB2312" w:hAnsi="Times New Roman" w:cs="Times New Roman"/>
          <w:sz w:val="32"/>
          <w:szCs w:val="32"/>
        </w:rPr>
      </w:pPr>
      <w:r w:rsidRPr="0007278B">
        <w:rPr>
          <w:rFonts w:ascii="Times New Roman" w:eastAsia="仿宋_GB2312" w:hAnsi="Times New Roman" w:cs="Times New Roman"/>
          <w:sz w:val="32"/>
          <w:szCs w:val="32"/>
        </w:rPr>
        <w:t>11.</w:t>
      </w:r>
      <w:r w:rsidRPr="0007278B">
        <w:rPr>
          <w:rFonts w:ascii="Times New Roman" w:eastAsia="仿宋_GB2312" w:hAnsi="Times New Roman" w:cs="Times New Roman"/>
          <w:sz w:val="32"/>
          <w:szCs w:val="32"/>
        </w:rPr>
        <w:t>学校</w:t>
      </w:r>
      <w:r w:rsidRPr="0007278B">
        <w:rPr>
          <w:rFonts w:ascii="Times New Roman" w:eastAsia="仿宋_GB2312" w:hAnsi="Times New Roman" w:cs="Times New Roman"/>
          <w:sz w:val="32"/>
          <w:szCs w:val="32"/>
        </w:rPr>
        <w:t>“</w:t>
      </w:r>
      <w:r w:rsidRPr="0007278B">
        <w:rPr>
          <w:rFonts w:ascii="Times New Roman" w:eastAsia="仿宋_GB2312" w:hAnsi="Times New Roman" w:cs="Times New Roman"/>
          <w:sz w:val="32"/>
          <w:szCs w:val="32"/>
        </w:rPr>
        <w:t>三防</w:t>
      </w:r>
      <w:r w:rsidRPr="0007278B">
        <w:rPr>
          <w:rFonts w:ascii="Times New Roman" w:eastAsia="仿宋_GB2312" w:hAnsi="Times New Roman" w:cs="Times New Roman"/>
          <w:sz w:val="32"/>
          <w:szCs w:val="32"/>
        </w:rPr>
        <w:t>”</w:t>
      </w:r>
      <w:r w:rsidRPr="0007278B">
        <w:rPr>
          <w:rFonts w:ascii="Times New Roman" w:eastAsia="仿宋_GB2312" w:hAnsi="Times New Roman" w:cs="Times New Roman"/>
          <w:sz w:val="32"/>
          <w:szCs w:val="32"/>
        </w:rPr>
        <w:t>建设落实情况。学校安全管理机构设置、保卫人员情况是否报县（区）教育、公安部门备案，是否建立完善门卫管理制度。学校是否设置围墙或其他实体屏障，实行封闭式管理。学校是否配齐必要的安全防护、应急处置装备，校园重点部位及学校大门外一定区域内是否安装视频图像采集装置，寄宿制校园是否设专职宿舍管理员，校园安全管理制度是否完善。</w:t>
      </w:r>
    </w:p>
    <w:p w:rsidR="0007278B" w:rsidRPr="0007278B" w:rsidRDefault="0007278B" w:rsidP="0007278B">
      <w:pPr>
        <w:spacing w:line="600" w:lineRule="exact"/>
        <w:ind w:firstLineChars="200" w:firstLine="640"/>
        <w:rPr>
          <w:rFonts w:ascii="Times New Roman" w:eastAsia="仿宋_GB2312" w:hAnsi="Times New Roman" w:cs="Times New Roman"/>
          <w:sz w:val="32"/>
          <w:szCs w:val="32"/>
        </w:rPr>
      </w:pPr>
      <w:r w:rsidRPr="0007278B">
        <w:rPr>
          <w:rFonts w:ascii="Times New Roman" w:eastAsia="仿宋_GB2312" w:hAnsi="Times New Roman" w:cs="Times New Roman"/>
          <w:sz w:val="32"/>
          <w:szCs w:val="32"/>
        </w:rPr>
        <w:t>12.</w:t>
      </w:r>
      <w:r w:rsidRPr="0007278B">
        <w:rPr>
          <w:rFonts w:ascii="Times New Roman" w:eastAsia="仿宋_GB2312" w:hAnsi="Times New Roman" w:cs="Times New Roman"/>
          <w:sz w:val="32"/>
          <w:szCs w:val="32"/>
        </w:rPr>
        <w:t>重点领域治理情况。是否按照要求切实加强学生预防溺水事故的宣传教育。是否采取措施有效防止校园拥挤踩踏事故，维持好高峰时段学生上下楼秩序。是否强化校园消防安全防控，进行电器火灾综合治理，落实消防安全责任制，定期检查消防设施和器材配置及完好有效情况，组织开展消防演练和应急疏散演练。</w:t>
      </w:r>
    </w:p>
    <w:p w:rsidR="0007278B" w:rsidRPr="0007278B" w:rsidRDefault="0007278B" w:rsidP="0007278B">
      <w:pPr>
        <w:spacing w:line="600" w:lineRule="exact"/>
        <w:ind w:firstLineChars="200" w:firstLine="640"/>
        <w:rPr>
          <w:rFonts w:ascii="Times New Roman" w:eastAsia="仿宋_GB2312" w:hAnsi="Times New Roman" w:cs="Times New Roman"/>
          <w:sz w:val="32"/>
          <w:szCs w:val="32"/>
        </w:rPr>
      </w:pPr>
      <w:r w:rsidRPr="0007278B">
        <w:rPr>
          <w:rFonts w:ascii="Times New Roman" w:eastAsia="仿宋_GB2312" w:hAnsi="Times New Roman" w:cs="Times New Roman"/>
          <w:sz w:val="32"/>
          <w:szCs w:val="32"/>
        </w:rPr>
        <w:t>13.</w:t>
      </w:r>
      <w:r w:rsidRPr="0007278B">
        <w:rPr>
          <w:rFonts w:ascii="Times New Roman" w:eastAsia="仿宋_GB2312" w:hAnsi="Times New Roman" w:cs="Times New Roman"/>
          <w:sz w:val="32"/>
          <w:szCs w:val="32"/>
        </w:rPr>
        <w:t>高校校园安全稳定情况。是否落实反恐怖工作责任制要求，强化反恐防范知识宣传教育，全面清缴恐怖音视频，完善反恐防范工作预案，强化应急处突工作准备，加强网络</w:t>
      </w:r>
      <w:r w:rsidRPr="0007278B">
        <w:rPr>
          <w:rFonts w:ascii="Times New Roman" w:eastAsia="仿宋_GB2312" w:hAnsi="Times New Roman" w:cs="Times New Roman"/>
          <w:sz w:val="32"/>
          <w:szCs w:val="32"/>
        </w:rPr>
        <w:lastRenderedPageBreak/>
        <w:t>安全和舆情引导，确保高校安全稳定。是否加强高校实验室安全管理，构建由学校、二级单位、实验室组成的三级联动的安全管理责任体系，建立实验室全生产周期安全运行机制，建立实验室安全准入制度，开展实验室重大危险源专项定期检查，开展实验室安全应急能力建设，建立实验室安全年度报告制度等，及时消除安全隐患。</w:t>
      </w:r>
    </w:p>
    <w:p w:rsidR="0007278B" w:rsidRPr="0007278B" w:rsidRDefault="0007278B" w:rsidP="0007278B">
      <w:pPr>
        <w:spacing w:line="600" w:lineRule="exact"/>
        <w:ind w:firstLineChars="200" w:firstLine="640"/>
        <w:rPr>
          <w:rFonts w:ascii="Times New Roman" w:eastAsia="仿宋_GB2312" w:hAnsi="Times New Roman" w:cs="Times New Roman"/>
          <w:kern w:val="0"/>
          <w:sz w:val="32"/>
          <w:szCs w:val="32"/>
        </w:rPr>
      </w:pPr>
      <w:r w:rsidRPr="0007278B">
        <w:rPr>
          <w:rFonts w:ascii="Times New Roman" w:eastAsia="仿宋_GB2312" w:hAnsi="Times New Roman" w:cs="Times New Roman"/>
          <w:sz w:val="32"/>
          <w:szCs w:val="32"/>
        </w:rPr>
        <w:t>14.</w:t>
      </w:r>
      <w:r w:rsidRPr="0007278B">
        <w:rPr>
          <w:rFonts w:ascii="Times New Roman" w:eastAsia="仿宋_GB2312" w:hAnsi="Times New Roman" w:cs="Times New Roman"/>
          <w:sz w:val="32"/>
          <w:szCs w:val="32"/>
        </w:rPr>
        <w:t>防范非法入侵校园导致学生伤亡情况</w:t>
      </w:r>
      <w:r w:rsidRPr="0007278B">
        <w:rPr>
          <w:rFonts w:ascii="Times New Roman" w:eastAsia="仿宋_GB2312" w:hAnsi="Times New Roman" w:cs="Times New Roman"/>
          <w:kern w:val="0"/>
          <w:sz w:val="32"/>
          <w:szCs w:val="32"/>
        </w:rPr>
        <w:t>。各地各校是否制定</w:t>
      </w:r>
      <w:r w:rsidRPr="0007278B">
        <w:rPr>
          <w:rFonts w:ascii="Times New Roman" w:eastAsia="仿宋_GB2312" w:hAnsi="Times New Roman" w:cs="Times New Roman"/>
          <w:sz w:val="32"/>
          <w:szCs w:val="32"/>
        </w:rPr>
        <w:t>健全舆情信息分析</w:t>
      </w:r>
      <w:r w:rsidRPr="0007278B">
        <w:rPr>
          <w:rFonts w:ascii="Times New Roman" w:eastAsia="仿宋_GB2312" w:hAnsi="Times New Roman" w:cs="Times New Roman"/>
          <w:kern w:val="0"/>
          <w:sz w:val="32"/>
          <w:szCs w:val="32"/>
        </w:rPr>
        <w:t>安全预警快速反应和</w:t>
      </w:r>
      <w:r w:rsidRPr="0007278B">
        <w:rPr>
          <w:rFonts w:ascii="Times New Roman" w:eastAsia="仿宋_GB2312" w:hAnsi="Times New Roman" w:cs="Times New Roman"/>
          <w:sz w:val="32"/>
          <w:szCs w:val="32"/>
        </w:rPr>
        <w:t>排查化解</w:t>
      </w:r>
      <w:r w:rsidRPr="0007278B">
        <w:rPr>
          <w:rFonts w:ascii="Times New Roman" w:eastAsia="仿宋_GB2312" w:hAnsi="Times New Roman" w:cs="Times New Roman"/>
          <w:kern w:val="0"/>
          <w:sz w:val="32"/>
          <w:szCs w:val="32"/>
        </w:rPr>
        <w:t>联动处置机制</w:t>
      </w:r>
      <w:r w:rsidRPr="0007278B">
        <w:rPr>
          <w:rFonts w:ascii="Times New Roman" w:eastAsia="仿宋_GB2312" w:hAnsi="Times New Roman" w:cs="Times New Roman"/>
          <w:sz w:val="32"/>
          <w:szCs w:val="32"/>
        </w:rPr>
        <w:t>和工作责任制，</w:t>
      </w:r>
      <w:r w:rsidRPr="0007278B">
        <w:rPr>
          <w:rFonts w:ascii="Times New Roman" w:eastAsia="仿宋_GB2312" w:hAnsi="Times New Roman" w:cs="Times New Roman"/>
          <w:kern w:val="0"/>
          <w:sz w:val="32"/>
          <w:szCs w:val="32"/>
        </w:rPr>
        <w:t>是否</w:t>
      </w:r>
      <w:r w:rsidRPr="0007278B">
        <w:rPr>
          <w:rFonts w:ascii="Times New Roman" w:eastAsia="仿宋_GB2312" w:hAnsi="Times New Roman" w:cs="Times New Roman"/>
          <w:sz w:val="32"/>
          <w:szCs w:val="32"/>
        </w:rPr>
        <w:t>加强安全保卫工作队伍建设，是否</w:t>
      </w:r>
      <w:r w:rsidRPr="0007278B">
        <w:rPr>
          <w:rFonts w:ascii="Times New Roman" w:eastAsia="仿宋_GB2312" w:hAnsi="Times New Roman" w:cs="Times New Roman"/>
          <w:kern w:val="0"/>
          <w:sz w:val="32"/>
          <w:szCs w:val="32"/>
        </w:rPr>
        <w:t>定期开展安全应急演练工作，是否</w:t>
      </w:r>
      <w:r w:rsidRPr="0007278B">
        <w:rPr>
          <w:rFonts w:ascii="Times New Roman" w:eastAsia="仿宋_GB2312" w:hAnsi="Times New Roman" w:cs="Times New Roman"/>
          <w:sz w:val="32"/>
          <w:szCs w:val="32"/>
        </w:rPr>
        <w:t>经常性对师生开展法治教育、公共安全教育和反邪教警示教育</w:t>
      </w:r>
      <w:r w:rsidRPr="0007278B">
        <w:rPr>
          <w:rFonts w:ascii="Times New Roman" w:eastAsia="仿宋_GB2312" w:hAnsi="Times New Roman" w:cs="Times New Roman"/>
          <w:kern w:val="0"/>
          <w:sz w:val="32"/>
          <w:szCs w:val="32"/>
        </w:rPr>
        <w:t>。</w:t>
      </w:r>
    </w:p>
    <w:p w:rsidR="0007278B" w:rsidRPr="0007278B" w:rsidRDefault="0007278B" w:rsidP="0007278B">
      <w:pPr>
        <w:spacing w:line="600" w:lineRule="exact"/>
        <w:ind w:firstLineChars="200" w:firstLine="640"/>
        <w:rPr>
          <w:rFonts w:ascii="Times New Roman" w:eastAsia="仿宋_GB2312" w:hAnsi="Times New Roman" w:cs="Times New Roman"/>
          <w:kern w:val="0"/>
          <w:sz w:val="32"/>
          <w:szCs w:val="32"/>
        </w:rPr>
      </w:pPr>
      <w:r w:rsidRPr="0007278B">
        <w:rPr>
          <w:rFonts w:ascii="Times New Roman" w:eastAsia="仿宋_GB2312" w:hAnsi="Times New Roman" w:cs="Times New Roman"/>
          <w:sz w:val="32"/>
          <w:szCs w:val="32"/>
        </w:rPr>
        <w:t>15.</w:t>
      </w:r>
      <w:r w:rsidRPr="0007278B">
        <w:rPr>
          <w:rFonts w:ascii="Times New Roman" w:eastAsia="仿宋_GB2312" w:hAnsi="Times New Roman" w:cs="Times New Roman"/>
          <w:kern w:val="0"/>
          <w:sz w:val="32"/>
          <w:szCs w:val="32"/>
        </w:rPr>
        <w:t>校园欺凌和暴力治理情况。是否集中对学生开展以校园欺凌治理为主题的专题教育</w:t>
      </w:r>
      <w:r w:rsidRPr="0007278B">
        <w:rPr>
          <w:rFonts w:ascii="Times New Roman" w:eastAsia="仿宋_GB2312" w:hAnsi="Times New Roman" w:cs="Times New Roman"/>
          <w:kern w:val="0"/>
          <w:sz w:val="32"/>
          <w:szCs w:val="32"/>
        </w:rPr>
        <w:t>,</w:t>
      </w:r>
      <w:r w:rsidRPr="0007278B">
        <w:rPr>
          <w:rFonts w:ascii="Times New Roman" w:eastAsia="仿宋_GB2312" w:hAnsi="Times New Roman" w:cs="Times New Roman"/>
          <w:kern w:val="0"/>
          <w:sz w:val="32"/>
          <w:szCs w:val="32"/>
        </w:rPr>
        <w:t>是否建立学校安全风险预防、管控与处置制度和工作机制，是否制定完善安全预警快速反应和联动处置机制，形成防治学生欺凌和暴力的工作合力。</w:t>
      </w:r>
    </w:p>
    <w:p w:rsidR="0007278B" w:rsidRPr="0007278B" w:rsidRDefault="0007278B" w:rsidP="0007278B">
      <w:pPr>
        <w:spacing w:line="600" w:lineRule="exact"/>
        <w:ind w:firstLineChars="200" w:firstLine="640"/>
        <w:rPr>
          <w:rFonts w:ascii="Times New Roman" w:eastAsia="仿宋_GB2312" w:hAnsi="Times New Roman" w:cs="Times New Roman"/>
          <w:sz w:val="32"/>
          <w:szCs w:val="32"/>
        </w:rPr>
      </w:pPr>
      <w:r w:rsidRPr="0007278B">
        <w:rPr>
          <w:rFonts w:ascii="Times New Roman" w:eastAsia="仿宋_GB2312" w:hAnsi="Times New Roman" w:cs="Times New Roman"/>
          <w:sz w:val="32"/>
          <w:szCs w:val="32"/>
        </w:rPr>
        <w:t>16.</w:t>
      </w:r>
      <w:r w:rsidRPr="0007278B">
        <w:rPr>
          <w:rFonts w:ascii="Times New Roman" w:eastAsia="仿宋_GB2312" w:hAnsi="Times New Roman" w:cs="Times New Roman"/>
          <w:sz w:val="32"/>
          <w:szCs w:val="32"/>
        </w:rPr>
        <w:t>校园周边综合防控工作开展情况</w:t>
      </w:r>
      <w:r w:rsidRPr="0007278B">
        <w:rPr>
          <w:rFonts w:ascii="Times New Roman" w:eastAsia="仿宋_GB2312" w:hAnsi="Times New Roman" w:cs="Times New Roman"/>
          <w:kern w:val="0"/>
          <w:sz w:val="32"/>
          <w:szCs w:val="32"/>
        </w:rPr>
        <w:t>。警校联动机制是否建立，校园周边公安机关高峰勤务、</w:t>
      </w:r>
      <w:r w:rsidRPr="0007278B">
        <w:rPr>
          <w:rFonts w:ascii="Times New Roman" w:eastAsia="仿宋_GB2312" w:hAnsi="Times New Roman" w:cs="Times New Roman"/>
          <w:sz w:val="32"/>
          <w:szCs w:val="32"/>
        </w:rPr>
        <w:t>“</w:t>
      </w:r>
      <w:r w:rsidRPr="0007278B">
        <w:rPr>
          <w:rFonts w:ascii="Times New Roman" w:eastAsia="仿宋_GB2312" w:hAnsi="Times New Roman" w:cs="Times New Roman"/>
          <w:sz w:val="32"/>
          <w:szCs w:val="32"/>
        </w:rPr>
        <w:t>护学岗</w:t>
      </w:r>
      <w:r w:rsidRPr="0007278B">
        <w:rPr>
          <w:rFonts w:ascii="Times New Roman" w:eastAsia="仿宋_GB2312" w:hAnsi="Times New Roman" w:cs="Times New Roman"/>
          <w:sz w:val="32"/>
          <w:szCs w:val="32"/>
        </w:rPr>
        <w:t>”</w:t>
      </w:r>
      <w:r w:rsidRPr="0007278B">
        <w:rPr>
          <w:rFonts w:ascii="Times New Roman" w:eastAsia="仿宋_GB2312" w:hAnsi="Times New Roman" w:cs="Times New Roman"/>
          <w:sz w:val="32"/>
          <w:szCs w:val="32"/>
        </w:rPr>
        <w:t>和群防群治机制是否健全，校园周边警务室民警是否经常到校沟通联系、指导工作</w:t>
      </w:r>
      <w:r w:rsidRPr="0007278B">
        <w:rPr>
          <w:rFonts w:ascii="Times New Roman" w:eastAsia="仿宋_GB2312" w:hAnsi="Times New Roman" w:cs="Times New Roman"/>
          <w:sz w:val="32"/>
          <w:szCs w:val="32"/>
        </w:rPr>
        <w:t>,</w:t>
      </w:r>
      <w:r w:rsidRPr="0007278B">
        <w:rPr>
          <w:rFonts w:ascii="Times New Roman" w:eastAsia="仿宋_GB2312" w:hAnsi="Times New Roman" w:cs="Times New Roman"/>
          <w:sz w:val="32"/>
          <w:szCs w:val="32"/>
        </w:rPr>
        <w:t>教育行政部门是否经常协调有关部门对校园及周边治安乱点和重点隐患进行专项排查整改，非法出版物、网吧、娱乐场所、危险玩具销售整治，加强校园及周边治安环境综合治理工作。</w:t>
      </w:r>
    </w:p>
    <w:p w:rsidR="0007278B" w:rsidRPr="0007278B" w:rsidRDefault="0007278B" w:rsidP="0007278B">
      <w:pPr>
        <w:spacing w:line="600" w:lineRule="exact"/>
        <w:ind w:firstLineChars="200" w:firstLine="640"/>
        <w:rPr>
          <w:rFonts w:ascii="Times New Roman" w:eastAsia="仿宋_GB2312" w:hAnsi="Times New Roman" w:cs="Times New Roman"/>
          <w:sz w:val="32"/>
          <w:szCs w:val="32"/>
        </w:rPr>
      </w:pPr>
      <w:r w:rsidRPr="0007278B">
        <w:rPr>
          <w:rFonts w:ascii="Times New Roman" w:eastAsia="黑体" w:hAnsi="Times New Roman" w:cs="Times New Roman"/>
          <w:sz w:val="32"/>
          <w:szCs w:val="32"/>
        </w:rPr>
        <w:t>六、学生安全教育</w:t>
      </w:r>
    </w:p>
    <w:p w:rsidR="0007278B" w:rsidRPr="0007278B" w:rsidRDefault="0007278B" w:rsidP="0007278B">
      <w:pPr>
        <w:ind w:firstLineChars="200" w:firstLine="640"/>
        <w:rPr>
          <w:rFonts w:ascii="Calibri" w:eastAsia="宋体" w:hAnsi="Calibri" w:cs="Times New Roman"/>
        </w:rPr>
      </w:pPr>
      <w:r w:rsidRPr="0007278B">
        <w:rPr>
          <w:rFonts w:ascii="Times New Roman" w:eastAsia="仿宋_GB2312" w:hAnsi="Times New Roman" w:cs="Times New Roman"/>
          <w:sz w:val="32"/>
          <w:szCs w:val="32"/>
        </w:rPr>
        <w:lastRenderedPageBreak/>
        <w:t>17.</w:t>
      </w:r>
      <w:r w:rsidRPr="0007278B">
        <w:rPr>
          <w:rFonts w:ascii="Times New Roman" w:eastAsia="仿宋_GB2312" w:hAnsi="Times New Roman" w:cs="Times New Roman"/>
          <w:sz w:val="32"/>
          <w:szCs w:val="32"/>
        </w:rPr>
        <w:t>学生安全教育情况</w:t>
      </w:r>
      <w:r w:rsidRPr="0007278B">
        <w:rPr>
          <w:rFonts w:ascii="Times New Roman" w:eastAsia="仿宋_GB2312" w:hAnsi="Times New Roman" w:cs="Times New Roman"/>
          <w:kern w:val="0"/>
          <w:sz w:val="32"/>
          <w:szCs w:val="32"/>
        </w:rPr>
        <w:t>。</w:t>
      </w:r>
      <w:r w:rsidRPr="0007278B">
        <w:rPr>
          <w:rFonts w:ascii="Times New Roman" w:eastAsia="仿宋_GB2312" w:hAnsi="Times New Roman" w:cs="Times New Roman"/>
          <w:sz w:val="32"/>
          <w:szCs w:val="32"/>
        </w:rPr>
        <w:t>是否利用开学初等关键节点对学</w:t>
      </w:r>
      <w:r w:rsidRPr="0007278B">
        <w:rPr>
          <w:rFonts w:ascii="Times New Roman" w:eastAsia="仿宋_GB2312" w:hAnsi="Times New Roman" w:cs="Times New Roman" w:hint="eastAsia"/>
          <w:sz w:val="32"/>
          <w:szCs w:val="32"/>
        </w:rPr>
        <w:t>生集中开展安全教育，是否突出防溺水、交通安全、消防安全、食品安全等安全教育重点，是否定期组织学生开展应急疏散演练。是否定期开展学生心理、行为咨询和矫治活动。</w:t>
      </w:r>
    </w:p>
    <w:p w:rsidR="00C815C2" w:rsidRPr="0007278B" w:rsidRDefault="00C815C2" w:rsidP="00CF6FCA">
      <w:pPr>
        <w:spacing w:line="600" w:lineRule="exact"/>
        <w:jc w:val="right"/>
        <w:rPr>
          <w:rFonts w:ascii="Times New Roman" w:hAnsi="Times New Roman" w:cs="Times New Roman"/>
        </w:rPr>
      </w:pPr>
    </w:p>
    <w:sectPr w:rsidR="00C815C2" w:rsidRPr="0007278B" w:rsidSect="00C06C6A">
      <w:footerReference w:type="default" r:id="rId6"/>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FE4" w:rsidRDefault="00616FE4" w:rsidP="0062162A">
      <w:r>
        <w:separator/>
      </w:r>
    </w:p>
  </w:endnote>
  <w:endnote w:type="continuationSeparator" w:id="0">
    <w:p w:rsidR="00616FE4" w:rsidRDefault="00616FE4" w:rsidP="006216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6455"/>
      <w:docPartObj>
        <w:docPartGallery w:val="Page Numbers (Bottom of Page)"/>
        <w:docPartUnique/>
      </w:docPartObj>
    </w:sdtPr>
    <w:sdtContent>
      <w:p w:rsidR="001D5DFA" w:rsidRDefault="001D5DFA">
        <w:pPr>
          <w:pStyle w:val="a4"/>
        </w:pPr>
        <w:r>
          <w:ptab w:relativeTo="margin" w:alignment="center" w:leader="none"/>
        </w:r>
        <w:r w:rsidR="00074E25" w:rsidRPr="00074E25">
          <w:fldChar w:fldCharType="begin"/>
        </w:r>
        <w:r>
          <w:instrText xml:space="preserve"> PAGE   \* MERGEFORMAT </w:instrText>
        </w:r>
        <w:r w:rsidR="00074E25" w:rsidRPr="00074E25">
          <w:fldChar w:fldCharType="separate"/>
        </w:r>
        <w:r w:rsidR="00D540B3" w:rsidRPr="00D540B3">
          <w:rPr>
            <w:noProof/>
            <w:lang w:val="zh-CN"/>
          </w:rPr>
          <w:t>2</w:t>
        </w:r>
        <w:r w:rsidR="00074E25">
          <w:rPr>
            <w:noProof/>
            <w:lang w:val="zh-CN"/>
          </w:rPr>
          <w:fldChar w:fldCharType="end"/>
        </w:r>
      </w:p>
    </w:sdtContent>
  </w:sdt>
  <w:p w:rsidR="001D5DFA" w:rsidRDefault="001D5DF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FE4" w:rsidRDefault="00616FE4" w:rsidP="0062162A">
      <w:r>
        <w:separator/>
      </w:r>
    </w:p>
  </w:footnote>
  <w:footnote w:type="continuationSeparator" w:id="0">
    <w:p w:rsidR="00616FE4" w:rsidRDefault="00616FE4" w:rsidP="006216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6E46"/>
    <w:rsid w:val="0001199C"/>
    <w:rsid w:val="0007278B"/>
    <w:rsid w:val="00074E25"/>
    <w:rsid w:val="001275C2"/>
    <w:rsid w:val="00191519"/>
    <w:rsid w:val="00191DF2"/>
    <w:rsid w:val="001C01D7"/>
    <w:rsid w:val="001C2368"/>
    <w:rsid w:val="001C33E4"/>
    <w:rsid w:val="001D5DFA"/>
    <w:rsid w:val="00226E46"/>
    <w:rsid w:val="003775A4"/>
    <w:rsid w:val="003929BD"/>
    <w:rsid w:val="0043331B"/>
    <w:rsid w:val="004661C5"/>
    <w:rsid w:val="004912D2"/>
    <w:rsid w:val="00495E69"/>
    <w:rsid w:val="004E6766"/>
    <w:rsid w:val="004E6F0A"/>
    <w:rsid w:val="00593094"/>
    <w:rsid w:val="005938AD"/>
    <w:rsid w:val="00607289"/>
    <w:rsid w:val="00616FE4"/>
    <w:rsid w:val="0062162A"/>
    <w:rsid w:val="00635557"/>
    <w:rsid w:val="00645BEB"/>
    <w:rsid w:val="006E222E"/>
    <w:rsid w:val="00744EAE"/>
    <w:rsid w:val="00781FCB"/>
    <w:rsid w:val="00794135"/>
    <w:rsid w:val="007D26D2"/>
    <w:rsid w:val="008716C5"/>
    <w:rsid w:val="00A24192"/>
    <w:rsid w:val="00A54241"/>
    <w:rsid w:val="00AC30C5"/>
    <w:rsid w:val="00AC4F68"/>
    <w:rsid w:val="00B368AE"/>
    <w:rsid w:val="00B404F8"/>
    <w:rsid w:val="00B73952"/>
    <w:rsid w:val="00BD7289"/>
    <w:rsid w:val="00C03C97"/>
    <w:rsid w:val="00C06C6A"/>
    <w:rsid w:val="00C31C39"/>
    <w:rsid w:val="00C815C2"/>
    <w:rsid w:val="00CF6139"/>
    <w:rsid w:val="00CF6FCA"/>
    <w:rsid w:val="00D0551A"/>
    <w:rsid w:val="00D05EC6"/>
    <w:rsid w:val="00D359A6"/>
    <w:rsid w:val="00D540B3"/>
    <w:rsid w:val="00DE44D5"/>
    <w:rsid w:val="00E7068F"/>
    <w:rsid w:val="00F05D49"/>
    <w:rsid w:val="00F83241"/>
    <w:rsid w:val="00FA4526"/>
    <w:rsid w:val="00FE02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0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16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162A"/>
    <w:rPr>
      <w:sz w:val="18"/>
      <w:szCs w:val="18"/>
    </w:rPr>
  </w:style>
  <w:style w:type="paragraph" w:styleId="a4">
    <w:name w:val="footer"/>
    <w:basedOn w:val="a"/>
    <w:link w:val="Char0"/>
    <w:uiPriority w:val="99"/>
    <w:unhideWhenUsed/>
    <w:rsid w:val="0062162A"/>
    <w:pPr>
      <w:tabs>
        <w:tab w:val="center" w:pos="4153"/>
        <w:tab w:val="right" w:pos="8306"/>
      </w:tabs>
      <w:snapToGrid w:val="0"/>
      <w:jc w:val="left"/>
    </w:pPr>
    <w:rPr>
      <w:sz w:val="18"/>
      <w:szCs w:val="18"/>
    </w:rPr>
  </w:style>
  <w:style w:type="character" w:customStyle="1" w:styleId="Char0">
    <w:name w:val="页脚 Char"/>
    <w:basedOn w:val="a0"/>
    <w:link w:val="a4"/>
    <w:uiPriority w:val="99"/>
    <w:rsid w:val="0062162A"/>
    <w:rPr>
      <w:sz w:val="18"/>
      <w:szCs w:val="18"/>
    </w:rPr>
  </w:style>
  <w:style w:type="paragraph" w:styleId="a5">
    <w:name w:val="Balloon Text"/>
    <w:basedOn w:val="a"/>
    <w:link w:val="Char1"/>
    <w:uiPriority w:val="99"/>
    <w:semiHidden/>
    <w:unhideWhenUsed/>
    <w:rsid w:val="00D0551A"/>
    <w:rPr>
      <w:sz w:val="18"/>
      <w:szCs w:val="18"/>
    </w:rPr>
  </w:style>
  <w:style w:type="character" w:customStyle="1" w:styleId="Char1">
    <w:name w:val="批注框文本 Char"/>
    <w:basedOn w:val="a0"/>
    <w:link w:val="a5"/>
    <w:uiPriority w:val="99"/>
    <w:semiHidden/>
    <w:rsid w:val="00D0551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322</Words>
  <Characters>1838</Characters>
  <Application>Microsoft Office Word</Application>
  <DocSecurity>0</DocSecurity>
  <Lines>15</Lines>
  <Paragraphs>4</Paragraphs>
  <ScaleCrop>false</ScaleCrop>
  <Company/>
  <LinksUpToDate>false</LinksUpToDate>
  <CharactersWithSpaces>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SDWM</cp:lastModifiedBy>
  <cp:revision>6</cp:revision>
  <cp:lastPrinted>2018-08-20T01:03:00Z</cp:lastPrinted>
  <dcterms:created xsi:type="dcterms:W3CDTF">2018-08-20T02:20:00Z</dcterms:created>
  <dcterms:modified xsi:type="dcterms:W3CDTF">2018-08-30T01:23:00Z</dcterms:modified>
</cp:coreProperties>
</file>