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华文中宋" w:hAnsi="华文中宋" w:eastAsia="华文中宋"/>
          <w:b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华文中宋" w:hAnsi="华文中宋" w:eastAsia="华文中宋"/>
          <w:b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华文中宋" w:hAnsi="华文中宋" w:eastAsia="华文中宋"/>
          <w:b/>
          <w:sz w:val="24"/>
          <w:szCs w:val="24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教师教学发展中心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网络教学技能培训计划</w:t>
      </w:r>
    </w:p>
    <w:p>
      <w:pPr>
        <w:spacing w:line="360" w:lineRule="auto"/>
        <w:jc w:val="center"/>
        <w:rPr>
          <w:rFonts w:ascii="华文中宋" w:hAnsi="华文中宋" w:eastAsia="华文中宋"/>
          <w:b/>
          <w:sz w:val="56"/>
          <w:szCs w:val="24"/>
        </w:rPr>
      </w:pPr>
    </w:p>
    <w:p>
      <w:pPr>
        <w:spacing w:line="360" w:lineRule="auto"/>
        <w:jc w:val="center"/>
        <w:rPr>
          <w:rFonts w:ascii="华文中宋" w:hAnsi="华文中宋" w:eastAsia="华文中宋"/>
          <w:b/>
          <w:sz w:val="56"/>
          <w:szCs w:val="24"/>
        </w:rPr>
      </w:pPr>
    </w:p>
    <w:p>
      <w:pPr>
        <w:spacing w:line="360" w:lineRule="auto"/>
        <w:jc w:val="both"/>
        <w:rPr>
          <w:rFonts w:ascii="华文中宋" w:hAnsi="华文中宋" w:eastAsia="华文中宋"/>
          <w:b/>
          <w:sz w:val="56"/>
          <w:szCs w:val="24"/>
        </w:rPr>
      </w:pPr>
    </w:p>
    <w:p>
      <w:pPr>
        <w:spacing w:line="360" w:lineRule="auto"/>
        <w:jc w:val="center"/>
        <w:rPr>
          <w:rFonts w:ascii="华文中宋" w:hAnsi="华文中宋" w:eastAsia="华文中宋"/>
          <w:b/>
          <w:sz w:val="56"/>
          <w:szCs w:val="24"/>
        </w:rPr>
      </w:pPr>
    </w:p>
    <w:p>
      <w:pPr>
        <w:spacing w:line="360" w:lineRule="auto"/>
        <w:jc w:val="center"/>
        <w:rPr>
          <w:rFonts w:hint="eastAsia" w:ascii="华文中宋" w:hAnsi="华文中宋" w:eastAsia="华文中宋"/>
          <w:b/>
          <w:sz w:val="36"/>
          <w:szCs w:val="24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2020年</w:t>
      </w: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36"/>
          <w:szCs w:val="36"/>
        </w:rPr>
        <w:t>月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b/>
          <w:sz w:val="36"/>
          <w:szCs w:val="36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480" w:firstLineChars="200"/>
        <w:rPr>
          <w:rFonts w:hint="default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按照</w:t>
      </w:r>
      <w:r>
        <w:rPr>
          <w:rFonts w:hint="eastAsia" w:ascii="仿宋" w:hAnsi="仿宋" w:eastAsia="仿宋" w:cs="仿宋"/>
          <w:sz w:val="24"/>
          <w:szCs w:val="24"/>
        </w:rPr>
        <w:t>学校疫情防控工作领导小组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工作方案的要求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教师教学发展中心将</w:t>
      </w:r>
      <w:r>
        <w:rPr>
          <w:rFonts w:hint="eastAsia" w:ascii="仿宋" w:hAnsi="仿宋" w:eastAsia="仿宋" w:cs="仿宋"/>
          <w:sz w:val="24"/>
          <w:szCs w:val="24"/>
        </w:rPr>
        <w:t>帮助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我校</w:t>
      </w:r>
      <w:r>
        <w:rPr>
          <w:rFonts w:hint="eastAsia" w:ascii="仿宋" w:hAnsi="仿宋" w:eastAsia="仿宋" w:cs="仿宋"/>
          <w:sz w:val="24"/>
          <w:szCs w:val="24"/>
        </w:rPr>
        <w:t>教师提升信息技术应用能力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和开展教学培训</w:t>
      </w:r>
      <w:r>
        <w:rPr>
          <w:rFonts w:hint="eastAsia" w:ascii="仿宋" w:hAnsi="仿宋" w:eastAsia="仿宋" w:cs="仿宋"/>
          <w:sz w:val="24"/>
          <w:szCs w:val="24"/>
        </w:rPr>
        <w:t>，确保在线课程教学质量，启动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网络</w:t>
      </w:r>
      <w:r>
        <w:rPr>
          <w:rFonts w:hint="eastAsia" w:ascii="仿宋" w:hAnsi="仿宋" w:eastAsia="仿宋" w:cs="仿宋"/>
          <w:sz w:val="24"/>
          <w:szCs w:val="24"/>
        </w:rPr>
        <w:t>教学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技能培训，助力学校快速稳定教学秩序。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该培训计划依托于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学习通教师发展平台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教育部全国高校网络课程培训中心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国家教育行政学院等平台上</w:t>
      </w:r>
      <w:r>
        <w:rPr>
          <w:rFonts w:hint="eastAsia" w:ascii="仿宋" w:hAnsi="仿宋" w:eastAsia="仿宋" w:cs="仿宋"/>
          <w:sz w:val="24"/>
          <w:szCs w:val="24"/>
        </w:rPr>
        <w:t>现有的线上课程资源与强大的专家团队资源，从在线课程的设计理念、方法实践、经验分享等多方面对一线教师进行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线上</w:t>
      </w:r>
      <w:r>
        <w:rPr>
          <w:rFonts w:hint="eastAsia" w:ascii="仿宋" w:hAnsi="仿宋" w:eastAsia="仿宋" w:cs="仿宋"/>
          <w:sz w:val="24"/>
          <w:szCs w:val="24"/>
        </w:rPr>
        <w:t>培训。通过培训，切实提升教师的信息技术应用能力与在线课程设计与运行能力，助力教师在实践远程教学过程中保证教学质量与学生学习成果。</w:t>
      </w:r>
    </w:p>
    <w:p>
      <w:pPr>
        <w:pStyle w:val="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8"/>
          <w:szCs w:val="24"/>
        </w:rPr>
      </w:pPr>
      <w:r>
        <w:rPr>
          <w:rFonts w:hint="eastAsia" w:ascii="宋体" w:hAnsi="宋体" w:eastAsia="宋体"/>
          <w:b/>
          <w:sz w:val="28"/>
          <w:szCs w:val="24"/>
        </w:rPr>
        <w:t>培训安排</w:t>
      </w:r>
    </w:p>
    <w:p>
      <w:pPr>
        <w:spacing w:line="360" w:lineRule="auto"/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教师教学发展中心</w:t>
      </w:r>
      <w:r>
        <w:rPr>
          <w:rFonts w:hint="eastAsia" w:ascii="仿宋" w:hAnsi="仿宋" w:eastAsia="仿宋" w:cs="仿宋"/>
          <w:sz w:val="24"/>
          <w:szCs w:val="24"/>
        </w:rPr>
        <w:t>通过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主动与</w:t>
      </w:r>
      <w:r>
        <w:rPr>
          <w:rFonts w:hint="eastAsia" w:ascii="仿宋" w:hAnsi="仿宋" w:eastAsia="仿宋" w:cs="仿宋"/>
          <w:sz w:val="24"/>
          <w:szCs w:val="24"/>
        </w:rPr>
        <w:t>学习通、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教育部全国高校网络课程培训中心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国家教育行政学院沟通，在疫情期间陆续为广大教师</w:t>
      </w:r>
      <w:r>
        <w:rPr>
          <w:rFonts w:hint="eastAsia" w:ascii="仿宋" w:hAnsi="仿宋" w:eastAsia="仿宋" w:cs="仿宋"/>
          <w:sz w:val="24"/>
          <w:szCs w:val="24"/>
        </w:rPr>
        <w:t>免费提供线上课程或专家直播课程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所有播出的课程均可以进行往期视频的回看。</w:t>
      </w:r>
    </w:p>
    <w:p>
      <w:pPr>
        <w:spacing w:line="360" w:lineRule="auto"/>
        <w:rPr>
          <w:rFonts w:ascii="宋体" w:hAnsi="宋体" w:eastAsia="宋体"/>
          <w:b/>
          <w:sz w:val="28"/>
          <w:szCs w:val="24"/>
        </w:rPr>
      </w:pPr>
      <w:r>
        <w:rPr>
          <w:rFonts w:hint="eastAsia" w:ascii="宋体" w:hAnsi="宋体" w:eastAsia="宋体"/>
          <w:b/>
          <w:sz w:val="28"/>
          <w:szCs w:val="24"/>
          <w:lang w:val="en-US" w:eastAsia="zh-CN"/>
        </w:rPr>
        <w:t>二</w:t>
      </w:r>
      <w:r>
        <w:rPr>
          <w:rFonts w:hint="eastAsia" w:ascii="宋体" w:hAnsi="宋体" w:eastAsia="宋体"/>
          <w:b/>
          <w:sz w:val="28"/>
          <w:szCs w:val="24"/>
        </w:rPr>
        <w:t>、培训课表</w:t>
      </w:r>
    </w:p>
    <w:p>
      <w:pPr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一）学习通教师发展平台课程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分为技术先导课、综合提升课、重点突破课、示范指导课几大主题，采取“线上课程+专家直播”的模式开展。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b/>
          <w:sz w:val="24"/>
          <w:szCs w:val="24"/>
        </w:rPr>
        <w:t>主题一：技术先导课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本次培训计划优先安排2期技术先导课，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为</w:t>
      </w:r>
      <w:r>
        <w:rPr>
          <w:rFonts w:hint="eastAsia" w:ascii="仿宋" w:hAnsi="仿宋" w:eastAsia="仿宋" w:cs="仿宋"/>
          <w:sz w:val="24"/>
          <w:szCs w:val="24"/>
        </w:rPr>
        <w:t>教师提供更直观的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指</w:t>
      </w:r>
      <w:r>
        <w:rPr>
          <w:rFonts w:hint="eastAsia" w:ascii="仿宋" w:hAnsi="仿宋" w:eastAsia="仿宋" w:cs="仿宋"/>
          <w:sz w:val="24"/>
          <w:szCs w:val="24"/>
        </w:rPr>
        <w:t>导。</w:t>
      </w: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5291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时间</w:t>
            </w:r>
          </w:p>
        </w:tc>
        <w:tc>
          <w:tcPr>
            <w:tcW w:w="529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课程主题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授课教师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2月1日</w:t>
            </w:r>
          </w:p>
        </w:tc>
        <w:tc>
          <w:tcPr>
            <w:tcW w:w="5291" w:type="dxa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“停课不停学”线上教学实践——利用“一平三端”实现在线教学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赵玉霞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超星集团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2月2日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我在武汉直播培训——基于“一平三端”的备课、建课、用课、学课、管课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孔鑫凯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超星集团</w:t>
            </w:r>
          </w:p>
        </w:tc>
      </w:tr>
    </w:tbl>
    <w:p>
      <w:pPr>
        <w:spacing w:line="360" w:lineRule="auto"/>
        <w:jc w:val="both"/>
        <w:rPr>
          <w:rFonts w:ascii="宋体" w:hAnsi="宋体" w:eastAsia="宋体"/>
          <w:b/>
          <w:sz w:val="24"/>
          <w:szCs w:val="24"/>
        </w:rPr>
      </w:pPr>
    </w:p>
    <w:p>
      <w:pPr>
        <w:spacing w:line="360" w:lineRule="auto"/>
        <w:ind w:left="-2" w:leftChars="-1" w:firstLine="1"/>
        <w:jc w:val="center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主题二：综合提升课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“综合提升”主题中的课程共安排18期课程，围绕在线教学的方法、课程教学的设计、教学实践的分享三个模块进行安排。教师可对自身信息技术应用能力进行查缺补漏，进行重点提升。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232"/>
        <w:gridCol w:w="4722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模块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时间</w:t>
            </w:r>
          </w:p>
        </w:tc>
        <w:tc>
          <w:tcPr>
            <w:tcW w:w="472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课程主题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授课教师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教学实践</w:t>
            </w:r>
          </w:p>
        </w:tc>
        <w:tc>
          <w:tcPr>
            <w:tcW w:w="1232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2月3日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以学为中心的MAC翻转课堂教学探索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徐敏　教授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华中师范大学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2月4日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线上线下三位一体的教学实践——以《东北亚安全形势》为例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尚晓军　教授　黑龙江大学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2月5日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创新导学助学模式，发展无边界交互课堂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黄敬华　教授　湖北大学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2月6日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翻转课堂教学的评价与全景展示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蔡宝来　教授　海南师范大学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2月7日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翻转课堂教学的实践探索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邢磊　博士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上海交通大学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教学方法</w:t>
            </w: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2月8日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移动时代的高校教学变革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刘莘　教授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四川大学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2月9日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从微课、翻转课堂到云课堂教学法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赵国栋　教授　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2月10日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理念•平台•方法——课堂信息化思考与实践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林旺　教授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中央民族大学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2月11日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如何打造信息时代的“金课”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王竹立　教授　中山大学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2月12日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微课视频的设计与制作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傅钢善　教授　陕西师范大学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教学设计</w:t>
            </w: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2月13日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教学设计与资源开发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周飞　上海市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普陀区教育局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2月14日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课程思政教学实例探讨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顾骏　教授　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复旦大学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2月15日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课程思政——教学设计的灵魂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李赛强　教授　山东大学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2月16日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互联网战略下的大学生思想政治教育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沈逸　副教授　复旦大学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2月17日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教育信息化2.0背景下“两性一度”课程设计与实践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何聚厚　教授　陕西师范大学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2月18日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用标准引领优质在线课程的设计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丁妍　副研究员　复旦大学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2月19日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FD-QM标准与“金课”建设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丁妍　副研究员　复旦大学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2月20日</w:t>
            </w:r>
          </w:p>
        </w:tc>
        <w:tc>
          <w:tcPr>
            <w:tcW w:w="4722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强化课堂评价，促进学生发展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吴能表　教授　西南大学</w:t>
            </w:r>
          </w:p>
        </w:tc>
      </w:tr>
    </w:tbl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left="-2" w:leftChars="-1" w:firstLine="1"/>
        <w:jc w:val="center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spacing w:line="360" w:lineRule="auto"/>
        <w:ind w:left="-2" w:leftChars="-1" w:firstLine="1"/>
        <w:jc w:val="center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spacing w:line="360" w:lineRule="auto"/>
        <w:ind w:left="-2" w:leftChars="-1" w:firstLine="1"/>
        <w:jc w:val="center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spacing w:line="360" w:lineRule="auto"/>
        <w:ind w:left="-2" w:leftChars="-1" w:firstLine="1"/>
        <w:jc w:val="center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主题三：重点突破课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综合教师们的建议与需求，针对重点问题进行突破。该主题具体课程安排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如下：</w:t>
      </w: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5291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时间</w:t>
            </w:r>
          </w:p>
        </w:tc>
        <w:tc>
          <w:tcPr>
            <w:tcW w:w="529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课程主题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授课教师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1日</w:t>
            </w:r>
          </w:p>
        </w:tc>
        <w:tc>
          <w:tcPr>
            <w:tcW w:w="5291" w:type="dxa"/>
            <w:vAlign w:val="center"/>
          </w:tcPr>
          <w:p>
            <w:pPr>
              <w:widowControl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快速建课：如何使用学习通进行线上教学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贺欢 讲师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湖北大学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PPT优化：成为PPT高手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张志 副教授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武汉工程大学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激活课堂之一——视觉化课件设计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李蒙 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洛阳理工学院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2月24日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微课设计：微课设计-动画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王璞 讲师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浙江工商职业技术学院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2月25日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微课设计：微课脚本的设计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王琴 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华阳职业中学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2月26日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民大内训：一平三端助力远程教学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林旺 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中央民族大学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2月27日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民大内训：如何有效向学生传递学习资源并监管学生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中央民族大学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2月28日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民大内训：如何开展“录播+直播”混合教学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中央民族大学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2月29日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民大内训：如何做好教学管理与过程性考核评价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中央民族大学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3月1日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民大内训：视频资源的极简制作方法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中央民族大学</w:t>
            </w:r>
          </w:p>
        </w:tc>
      </w:tr>
    </w:tbl>
    <w:p>
      <w:pPr>
        <w:spacing w:line="360" w:lineRule="auto"/>
        <w:ind w:firstLine="482" w:firstLineChars="200"/>
        <w:jc w:val="center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spacing w:line="360" w:lineRule="auto"/>
        <w:ind w:left="-2" w:leftChars="-1" w:firstLine="1"/>
        <w:jc w:val="center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主题四：示范指导课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2月下旬，采取专家直播报告配合示范课程展示的形式进行课程安排，通过示范课程的形式，邀请一线教师分享与解析，更好地帮助一线教师理解教学理论，落实教学设计，切实达到本次培训的目的。该主题具体课程安排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如下：</w:t>
      </w:r>
    </w:p>
    <w:tbl>
      <w:tblPr>
        <w:tblStyle w:val="5"/>
        <w:tblW w:w="84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5291"/>
        <w:gridCol w:w="1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时间</w:t>
            </w:r>
          </w:p>
        </w:tc>
        <w:tc>
          <w:tcPr>
            <w:tcW w:w="529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课程主题</w:t>
            </w:r>
          </w:p>
        </w:tc>
        <w:tc>
          <w:tcPr>
            <w:tcW w:w="1910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授课教师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1日</w:t>
            </w:r>
          </w:p>
        </w:tc>
        <w:tc>
          <w:tcPr>
            <w:tcW w:w="5291" w:type="dxa"/>
            <w:vAlign w:val="center"/>
          </w:tcPr>
          <w:p>
            <w:pPr>
              <w:widowControl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案例示范：基于“一平三端”智慧教学系统构建线上翻转课堂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顾欣 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宁夏大学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案例示范：西邮“金课”模式与六步网络教学法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王曙燕 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西安邮电大学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2月2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案例示范：SPOC与翻转课堂结合的混合式教学探索与实践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薛英娟 副教授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中北大学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2月24日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示范指导：开展在线教学，迎接疫情挑战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战德臣 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哈尔滨工业大学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2月25日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案例示范：教与学的变革——以《生物化学与分子生物学》在线课程为例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郭睿 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山西医科大学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2月26日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案例示范：基于学习通移动教学平台的在线课程应用实践——以《管理学》为例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马燕翔 副教授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山西财经大学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2月27日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案例示范：智慧教学2.0模式的构建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2月28日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案例示范：智慧教学五步教学法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2月29日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案例示范：泛雅，学习通在课程中的实际作用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3月1日</w:t>
            </w:r>
          </w:p>
        </w:tc>
        <w:tc>
          <w:tcPr>
            <w:tcW w:w="5291" w:type="dxa"/>
            <w:vAlign w:val="center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实录课堂：《文学批评》课堂实录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收看</w:t>
      </w:r>
      <w:r>
        <w:rPr>
          <w:rFonts w:hint="eastAsia" w:ascii="仿宋" w:hAnsi="仿宋" w:eastAsia="仿宋" w:cs="仿宋"/>
          <w:b/>
          <w:sz w:val="24"/>
          <w:szCs w:val="24"/>
        </w:rPr>
        <w:t>方法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：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53340</wp:posOffset>
            </wp:positionV>
            <wp:extent cx="1623695" cy="2776855"/>
            <wp:effectExtent l="0" t="0" r="1905" b="4445"/>
            <wp:wrapSquare wrapText="bothSides"/>
            <wp:docPr id="3" name="图片 3" descr="861504e038c96438481d0f1fcfa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1504e038c96438481d0f1fcfa1756"/>
                    <pic:cNvPicPr>
                      <a:picLocks noChangeAspect="1"/>
                    </pic:cNvPicPr>
                  </pic:nvPicPr>
                  <pic:blipFill>
                    <a:blip r:embed="rId6"/>
                    <a:srcRect t="3700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t>下载并登录学习通APP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首页右上角输入邀请码“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jsfz</w:t>
      </w:r>
      <w:r>
        <w:rPr>
          <w:rFonts w:hint="eastAsia" w:ascii="仿宋" w:hAnsi="仿宋" w:eastAsia="仿宋" w:cs="仿宋"/>
          <w:sz w:val="24"/>
          <w:szCs w:val="24"/>
        </w:rPr>
        <w:t>”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257810</wp:posOffset>
                </wp:positionV>
                <wp:extent cx="407035" cy="420370"/>
                <wp:effectExtent l="14605" t="1270" r="22860" b="228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5455" y="6139180"/>
                          <a:ext cx="407035" cy="4203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75pt;margin-top:20.3pt;height:33.1pt;width:32.05pt;z-index:251665408;v-text-anchor:middle;mso-width-relative:page;mso-height-relative:page;" filled="f" stroked="t" coordsize="21600,21600" o:gfxdata="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1fXPtgA&#10;AAAKAQAADwAAAAAAAAABACAAAAAiAAAAZHJzL2Rvd25yZXYueG1sUEsBAhQAFAAAAAgAh07iQMHt&#10;UttYAgAAiAQAAA4AAAAAAAAAAQAgAAAAJwEAAGRycy9lMm9Eb2MueG1sUEsFBgAAAAAGAAYAWQEA&#10;APEFAAAAAA==&#10;">
                <v:fill on="f" focussize="0,0"/>
                <v:stroke weight="2.25pt" color="#C0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t>进行教师发展中心页面后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点击“直播讲堂”按钮观看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2" w:firstLineChars="200"/>
        <w:rPr>
          <w:rFonts w:hint="default" w:ascii="宋体" w:hAnsi="宋体" w:eastAsia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二）教育部全国高校网络课程培训中心课程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培训课程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培训时间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000000" w:themeColor="text1"/>
                <w:spacing w:val="0"/>
                <w:sz w:val="24"/>
                <w:szCs w:val="24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不忘初心砥砺前行：深入学习习总书记关于新时代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000000" w:themeColor="text1"/>
                <w:spacing w:val="0"/>
                <w:sz w:val="24"/>
                <w:szCs w:val="24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师德师风的重要论述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2020-02-10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 xml:space="preserve">  14：00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曲洪波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沈阳航空航天大学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不忘初心与源头活水：用中华优秀传统文化涵养当代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师德建设探索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2020-02-1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1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曲洪波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沈阳航空航天大学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大学教师的课堂修为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2020-02-1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朱晓宏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首都师范大学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新时代互联网+党建的探索与实践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2020-02-1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陈雄辉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华南师范大学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新工科探索与实践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2020-02-1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7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吴中海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智能时代的新知识观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 xml:space="preserve">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王竹立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中山大学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从讲好到学好——高校青年教师的教学成长路径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24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冯鹏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清华大学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混合式教学的设计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25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尹睿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华南师范大学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如何运用内容分析方法做研究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26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教学名师谈教学——基本课堂教学方法实施方式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27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熊庆旭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北京航空航天大学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课程思政的认识与实践：宇宙简史课程建设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28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李向东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南京大学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教师要学点心理学——心理学知识在教学中的应用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2020-02-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29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赵丽琴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北京工业大学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大学教师形象塑造与沟通礼仪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02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庞海芍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北京理工大学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规范伦理学的四种形态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-10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 xml:space="preserve">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龚群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中国人民大学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一流本科建设思考与探索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-1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1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张莉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北京航空航天大学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基于微软PowerPoint规范高效编制多媒体课件（上）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-1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7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裴纯礼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北京师范大学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基于微软PowerPoint规范高效编制多媒体课件（下）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-1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8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裴纯礼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北京师范大学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新材料研究中的科学问题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23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张人佶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清华大学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科学思想与人文精神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24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董川（山西大学）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习总书记在全国教育大会上的讲话精神解读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25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鲍善冰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山西大学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高校学生工作的新思考、新认识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26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鲍善冰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山西大学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 w:fill="F3F3F3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基础核心课程的研究型教学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2020-0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-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0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 xml:space="preserve">  14：00</w:t>
            </w:r>
          </w:p>
        </w:tc>
        <w:tc>
          <w:tcPr>
            <w:tcW w:w="2841" w:type="dxa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</w:rPr>
              <w:t>熊庆旭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val="en-US" w:eastAsia="zh-CN"/>
              </w:rPr>
              <w:t>北京航空航天大学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5A5A5A"/>
                <w:spacing w:val="0"/>
                <w:sz w:val="24"/>
                <w:szCs w:val="24"/>
                <w:shd w:val="clear"/>
                <w:lang w:eastAsia="zh-CN"/>
              </w:rPr>
              <w:t>）</w:t>
            </w:r>
          </w:p>
        </w:tc>
      </w:tr>
    </w:tbl>
    <w:p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收看</w:t>
      </w:r>
      <w:r>
        <w:rPr>
          <w:rFonts w:hint="eastAsia" w:ascii="仿宋" w:hAnsi="仿宋" w:eastAsia="仿宋" w:cs="仿宋"/>
          <w:b/>
          <w:sz w:val="24"/>
          <w:szCs w:val="24"/>
        </w:rPr>
        <w:t>方法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：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线上注册：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instrText xml:space="preserve"> HYPERLINK "https://per.enetedu.com/Adminindex/Login" </w:instrTex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https://per.enetedu.com/Adminindex/Login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4239895" cy="2129155"/>
            <wp:effectExtent l="0" t="0" r="1905" b="4445"/>
            <wp:docPr id="5" name="图片 5" descr="QQ截图2020021516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002151623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线上收看讲座直播：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instrText xml:space="preserve"> HYPERLINK "https://www.enetedu.com/Index/chinawillwin" </w:instrTex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separate"/>
      </w:r>
      <w:r>
        <w:rPr>
          <w:rStyle w:val="7"/>
          <w:rFonts w:hint="eastAsia" w:ascii="仿宋" w:hAnsi="仿宋" w:eastAsia="仿宋" w:cs="仿宋"/>
          <w:b w:val="0"/>
          <w:bCs/>
          <w:sz w:val="24"/>
          <w:szCs w:val="24"/>
        </w:rPr>
        <w:t>https://www.enetedu.com/Index/chinawillwin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300095" cy="2166620"/>
            <wp:effectExtent l="0" t="0" r="1905" b="5080"/>
            <wp:docPr id="6" name="图片 6" descr="QQ截图2020021516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002151625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b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国家教育行政学院平台课程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分为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防疫公开课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干部学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教师学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大学生学等</w:t>
      </w:r>
      <w:r>
        <w:rPr>
          <w:rFonts w:hint="eastAsia" w:ascii="仿宋" w:hAnsi="仿宋" w:eastAsia="仿宋" w:cs="仿宋"/>
          <w:sz w:val="24"/>
          <w:szCs w:val="24"/>
        </w:rPr>
        <w:t>几大主题，采取“线上课程+专家直播”的模式开展。</w:t>
      </w:r>
    </w:p>
    <w:p>
      <w:pPr>
        <w:spacing w:line="360" w:lineRule="auto"/>
        <w:ind w:firstLine="482" w:firstLineChars="200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收看</w:t>
      </w:r>
      <w:r>
        <w:rPr>
          <w:rFonts w:hint="eastAsia" w:ascii="仿宋" w:hAnsi="仿宋" w:eastAsia="仿宋" w:cs="仿宋"/>
          <w:b/>
          <w:sz w:val="24"/>
          <w:szCs w:val="24"/>
        </w:rPr>
        <w:t>方法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：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线上注册：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"https://www.enaea.edu.cn/"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7"/>
          <w:rFonts w:hint="eastAsia" w:ascii="仿宋" w:hAnsi="仿宋" w:eastAsia="仿宋" w:cs="仿宋"/>
          <w:sz w:val="24"/>
          <w:szCs w:val="24"/>
        </w:rPr>
        <w:t>https://www.enaea.edu.cn/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66690" cy="2605405"/>
            <wp:effectExtent l="0" t="0" r="3810" b="10795"/>
            <wp:docPr id="2" name="图片 2" descr="QQ截图2020021809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02180927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线上课程：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instrText xml:space="preserve"> HYPERLINK "http://s.enaea.edu.cn/h/fy/" </w:instrTex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default" w:ascii="仿宋" w:hAnsi="仿宋" w:eastAsia="仿宋" w:cs="仿宋"/>
          <w:sz w:val="24"/>
          <w:szCs w:val="24"/>
          <w:lang w:val="en-US" w:eastAsia="zh-CN"/>
        </w:rPr>
        <w:t>http://s.enaea.edu.cn/h/fy/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58435" cy="2338705"/>
            <wp:effectExtent l="0" t="0" r="12065" b="10795"/>
            <wp:docPr id="4" name="图片 4" descr="QQ截图2020021809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2180928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线上收看讲座直播：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instrText xml:space="preserve"> HYPERLINK "http://study.enaea.edu.cn/gsliveCourseRedirect.do?action=toStudentLiveCourse&amp;ct=1455869144293" </w:instrTex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http://study.enaea.edu.cn/gsliveCourseRedirect.do?action=toStudentLiveCourse&amp;ct=1455869144293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线上直播讲座回看：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instrText xml:space="preserve"> HYPERLINK "http://s.enaea.edu.cn/h/fy/zbk/" </w:instrTex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http://s.enaea.edu.cn/h/fy/zbk/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2459355"/>
            <wp:effectExtent l="0" t="0" r="0" b="4445"/>
            <wp:docPr id="7" name="图片 7" descr="QQ截图2020021809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2180929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以上培训课程，欢迎广大教师根据个人需要自主学习。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教师教学发展中心还将继续和全国知名的教育培训单位合作，开发满足广大教师需求的免费在线培训课程，随后陆续在中心网站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、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教学交流群里发布，供广大教师自主灵活学习。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广大教师在学习过程中如遇到问题需要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咨询，请随时联系教师教学发展中心工作人员，中心工作人员将第一时间解决您的问题。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中心工作人员：林岚峰</w:t>
      </w:r>
    </w:p>
    <w:p>
      <w:pPr>
        <w:spacing w:line="360" w:lineRule="auto"/>
        <w:ind w:firstLine="480" w:firstLineChars="200"/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联系电话：13596144236</w:t>
      </w:r>
    </w:p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CD15DC"/>
    <w:multiLevelType w:val="singleLevel"/>
    <w:tmpl w:val="85CD15DC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B347838"/>
    <w:multiLevelType w:val="multilevel"/>
    <w:tmpl w:val="6B34783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19934BC"/>
    <w:rsid w:val="04AC5BBE"/>
    <w:rsid w:val="063E528C"/>
    <w:rsid w:val="08827CB4"/>
    <w:rsid w:val="0D6D250C"/>
    <w:rsid w:val="0ED3336E"/>
    <w:rsid w:val="10F23F41"/>
    <w:rsid w:val="11710386"/>
    <w:rsid w:val="11C85A86"/>
    <w:rsid w:val="11D0581F"/>
    <w:rsid w:val="123C4E29"/>
    <w:rsid w:val="13DB3759"/>
    <w:rsid w:val="175702C0"/>
    <w:rsid w:val="190F6DE9"/>
    <w:rsid w:val="1AD43752"/>
    <w:rsid w:val="1AE713CC"/>
    <w:rsid w:val="1BB4116C"/>
    <w:rsid w:val="1DE01125"/>
    <w:rsid w:val="227E287A"/>
    <w:rsid w:val="22C13703"/>
    <w:rsid w:val="25697B9F"/>
    <w:rsid w:val="276C0C32"/>
    <w:rsid w:val="2771096A"/>
    <w:rsid w:val="282926E9"/>
    <w:rsid w:val="29432EDB"/>
    <w:rsid w:val="2AFA3974"/>
    <w:rsid w:val="2BED28E4"/>
    <w:rsid w:val="36E0583C"/>
    <w:rsid w:val="394C6F3F"/>
    <w:rsid w:val="3A3D65DE"/>
    <w:rsid w:val="3BB534BD"/>
    <w:rsid w:val="3C9A38A1"/>
    <w:rsid w:val="3D9246AC"/>
    <w:rsid w:val="3FF90CB4"/>
    <w:rsid w:val="4A9848C2"/>
    <w:rsid w:val="4C7D0961"/>
    <w:rsid w:val="504C57E9"/>
    <w:rsid w:val="55302D73"/>
    <w:rsid w:val="5541378C"/>
    <w:rsid w:val="563378B4"/>
    <w:rsid w:val="57AC66EA"/>
    <w:rsid w:val="59364206"/>
    <w:rsid w:val="5C934835"/>
    <w:rsid w:val="5D3204D0"/>
    <w:rsid w:val="5F5D4C02"/>
    <w:rsid w:val="65824A0B"/>
    <w:rsid w:val="66075656"/>
    <w:rsid w:val="683D6AFA"/>
    <w:rsid w:val="6A0476D4"/>
    <w:rsid w:val="6A5335AA"/>
    <w:rsid w:val="6A7A28E6"/>
    <w:rsid w:val="6BFC119C"/>
    <w:rsid w:val="6E850D23"/>
    <w:rsid w:val="7089646D"/>
    <w:rsid w:val="7140750A"/>
    <w:rsid w:val="74D977CB"/>
    <w:rsid w:val="77CD05C8"/>
    <w:rsid w:val="78E923FB"/>
    <w:rsid w:val="7BCD1312"/>
    <w:rsid w:val="7C842C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307</Words>
  <Characters>1756</Characters>
  <Lines>14</Lines>
  <Paragraphs>4</Paragraphs>
  <TotalTime>18</TotalTime>
  <ScaleCrop>false</ScaleCrop>
  <LinksUpToDate>false</LinksUpToDate>
  <CharactersWithSpaces>2059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2020-01-29T14:22:00Z</dcterms:created>
  <dc:creator>zmyuan33@163.com</dc:creator>
  <cp:lastModifiedBy>lin</cp:lastModifiedBy>
  <cp:lastPrinted>2020-01-29T21:59:00Z</cp:lastPrinted>
  <dcterms:modified xsi:type="dcterms:W3CDTF">2020-02-26T13:13:43Z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